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30" w:rsidRDefault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right"/>
        <w:rPr>
          <w:rFonts w:ascii="Times" w:eastAsia="Times" w:hAnsi="Times" w:cs="Times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" w:eastAsia="Times" w:hAnsi="Times" w:cs="Times"/>
          <w:color w:val="000000"/>
          <w:sz w:val="24"/>
          <w:szCs w:val="24"/>
        </w:rPr>
        <w:t xml:space="preserve">  Приложение № 2 к Договору №05у</w:t>
      </w:r>
      <w:r w:rsidRPr="005F2A56">
        <w:rPr>
          <w:rFonts w:ascii="Times" w:eastAsia="Times" w:hAnsi="Times" w:cs="Times"/>
          <w:color w:val="000000"/>
          <w:sz w:val="24"/>
          <w:szCs w:val="24"/>
        </w:rPr>
        <w:t>/2021-29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от </w:t>
      </w:r>
      <w:r w:rsidRPr="005F2A56">
        <w:rPr>
          <w:rFonts w:ascii="Times" w:eastAsia="Times" w:hAnsi="Times" w:cs="Times"/>
          <w:color w:val="000000"/>
          <w:sz w:val="24"/>
          <w:szCs w:val="24"/>
        </w:rPr>
        <w:t>22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декабря 2021 г.</w:t>
      </w:r>
    </w:p>
    <w:p w:rsidR="00E32030" w:rsidRDefault="00E3203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5F2A56" w:rsidRDefault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center"/>
        <w:rPr>
          <w:rFonts w:asciiTheme="minorHAnsi" w:eastAsia="Times" w:hAnsiTheme="minorHAnsi" w:cs="Times"/>
          <w:color w:val="000000"/>
          <w:sz w:val="24"/>
          <w:szCs w:val="24"/>
        </w:rPr>
      </w:pPr>
    </w:p>
    <w:tbl>
      <w:tblPr>
        <w:tblStyle w:val="a6"/>
        <w:tblW w:w="0" w:type="auto"/>
        <w:tblInd w:w="846" w:type="dxa"/>
        <w:tblLook w:val="04A0" w:firstRow="1" w:lastRow="0" w:firstColumn="1" w:lastColumn="0" w:noHBand="0" w:noVBand="1"/>
      </w:tblPr>
      <w:tblGrid>
        <w:gridCol w:w="4962"/>
        <w:gridCol w:w="5102"/>
      </w:tblGrid>
      <w:tr w:rsidR="005F2A56" w:rsidTr="005F2A5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ООО «ПСК «Инжиниринг»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С.В. Торопов</w:t>
            </w:r>
          </w:p>
          <w:p w:rsid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</w:p>
          <w:p w:rsid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____________________/</w:t>
            </w: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С.В.</w:t>
            </w: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 xml:space="preserve"> Торопов /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  <w:t>м.п</w:t>
            </w:r>
            <w:proofErr w:type="spellEnd"/>
            <w:r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  <w:t>., подпись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jc w:val="right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jc w:val="right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 w:rsidRPr="005F2A56"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  <w:t>Генеральный директор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2A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АО «Корпорация развития Удмуртской Республики»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2A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В.И. Смирнов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2A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_______________/В.И. Смирнов/</w:t>
            </w:r>
          </w:p>
          <w:p w:rsidR="005F2A56" w:rsidRPr="005F2A56" w:rsidRDefault="005F2A56" w:rsidP="005F2A56">
            <w:pPr>
              <w:widowControl w:val="0"/>
              <w:tabs>
                <w:tab w:val="left" w:pos="10065"/>
              </w:tabs>
              <w:ind w:right="650"/>
              <w:rPr>
                <w:rFonts w:ascii="Times New Roman" w:eastAsia="Time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  <w:t>м.п</w:t>
            </w:r>
            <w:proofErr w:type="spellEnd"/>
            <w:r>
              <w:rPr>
                <w:rFonts w:ascii="Times New Roman" w:eastAsia="Times" w:hAnsi="Times New Roman" w:cs="Times New Roman"/>
                <w:color w:val="000000"/>
                <w:sz w:val="16"/>
                <w:szCs w:val="24"/>
              </w:rPr>
              <w:t>., подпись</w:t>
            </w:r>
          </w:p>
        </w:tc>
      </w:tr>
    </w:tbl>
    <w:p w:rsidR="005F2A56" w:rsidRDefault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center"/>
        <w:rPr>
          <w:rFonts w:asciiTheme="minorHAnsi" w:eastAsia="Times" w:hAnsiTheme="minorHAnsi" w:cs="Times"/>
          <w:color w:val="000000"/>
          <w:sz w:val="24"/>
          <w:szCs w:val="24"/>
        </w:rPr>
      </w:pPr>
    </w:p>
    <w:p w:rsidR="005F2A56" w:rsidRDefault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center"/>
        <w:rPr>
          <w:rFonts w:asciiTheme="minorHAnsi" w:eastAsia="Times" w:hAnsiTheme="minorHAnsi" w:cs="Times"/>
          <w:color w:val="000000"/>
          <w:sz w:val="24"/>
          <w:szCs w:val="24"/>
        </w:rPr>
      </w:pPr>
    </w:p>
    <w:p w:rsidR="00E32030" w:rsidRDefault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center"/>
        <w:rPr>
          <w:rFonts w:ascii="Times" w:eastAsia="Times" w:hAnsi="Times" w:cs="Times"/>
          <w:color w:val="000000"/>
          <w:sz w:val="24"/>
          <w:szCs w:val="24"/>
        </w:rPr>
      </w:pPr>
      <w:bookmarkStart w:id="1" w:name="_GoBack"/>
      <w:bookmarkEnd w:id="1"/>
      <w:r>
        <w:rPr>
          <w:rFonts w:ascii="Times" w:eastAsia="Times" w:hAnsi="Times" w:cs="Times"/>
          <w:color w:val="000000"/>
          <w:sz w:val="24"/>
          <w:szCs w:val="24"/>
        </w:rPr>
        <w:t>ТЕХНИЧЕСКОЕ ЗАДАНИЕ</w:t>
      </w:r>
    </w:p>
    <w:p w:rsidR="00E32030" w:rsidRDefault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065"/>
        </w:tabs>
        <w:spacing w:line="240" w:lineRule="auto"/>
        <w:ind w:left="1560" w:right="650"/>
        <w:jc w:val="center"/>
        <w:rPr>
          <w:rFonts w:ascii="Times" w:eastAsia="Times" w:hAnsi="Times" w:cs="Times"/>
          <w:color w:val="00B05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на выполнение инженерных изысканий и подготовку мастер – плана по объекту:</w:t>
      </w:r>
      <w:r>
        <w:t xml:space="preserve"> </w:t>
      </w:r>
      <w:r>
        <w:rPr>
          <w:rFonts w:ascii="Times" w:eastAsia="Times" w:hAnsi="Times" w:cs="Times"/>
          <w:color w:val="00B050"/>
          <w:sz w:val="24"/>
          <w:szCs w:val="24"/>
        </w:rPr>
        <w:t xml:space="preserve">«Индустриальный (промышленный) парк», адресный ориентир: УР, Завьяловский район, МО «Совхозное», кадастровый номер земельного участка 18:08:044002:8642. </w:t>
      </w:r>
    </w:p>
    <w:p w:rsidR="00E32030" w:rsidRDefault="00E3203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1489" w:right="366"/>
        <w:rPr>
          <w:rFonts w:ascii="Times" w:eastAsia="Times" w:hAnsi="Times" w:cs="Times"/>
          <w:b/>
          <w:color w:val="00B050"/>
          <w:sz w:val="24"/>
          <w:szCs w:val="24"/>
        </w:rPr>
      </w:pPr>
    </w:p>
    <w:tbl>
      <w:tblPr>
        <w:tblStyle w:val="a5"/>
        <w:tblW w:w="9043" w:type="dxa"/>
        <w:tblInd w:w="16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06"/>
        <w:gridCol w:w="6237"/>
      </w:tblGrid>
      <w:tr w:rsidR="00E32030">
        <w:trPr>
          <w:trHeight w:val="838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Наименование объекта 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7" w:right="45"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Индустриальный (промышленный) парк, адресный ориентир: УР, Завьяловский район, МО «Совхозное»</w:t>
            </w:r>
          </w:p>
        </w:tc>
      </w:tr>
      <w:tr w:rsidR="00E32030">
        <w:trPr>
          <w:trHeight w:val="681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Основание для  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8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производства работ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 №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05у</w:t>
            </w:r>
            <w:r w:rsidRPr="005F2A56">
              <w:rPr>
                <w:rFonts w:ascii="Times" w:eastAsia="Times" w:hAnsi="Times" w:cs="Times"/>
                <w:color w:val="000000"/>
                <w:sz w:val="24"/>
                <w:szCs w:val="24"/>
              </w:rPr>
              <w:t>/2021-29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от </w:t>
            </w:r>
            <w:r w:rsidRPr="005F2A56">
              <w:rPr>
                <w:rFonts w:ascii="Times" w:eastAsia="Times" w:hAnsi="Times" w:cs="Times"/>
                <w:color w:val="000000"/>
                <w:sz w:val="24"/>
                <w:szCs w:val="24"/>
              </w:rPr>
              <w:t>22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декабря 2021 г.</w:t>
            </w:r>
          </w:p>
        </w:tc>
      </w:tr>
      <w:tr w:rsidR="00E32030">
        <w:trPr>
          <w:trHeight w:val="561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Местоположение  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объекта 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Удмуртская Республика, Завьяловский район, территория МО «Совхозное»,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земельный участок с кадастровым номером 18:08:044001:8642, площадью 130,8 га</w:t>
            </w:r>
          </w:p>
        </w:tc>
      </w:tr>
      <w:tr w:rsidR="00E32030">
        <w:trPr>
          <w:trHeight w:val="28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Вид строительства 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Новое </w:t>
            </w:r>
          </w:p>
        </w:tc>
      </w:tr>
      <w:tr w:rsidR="00E32030">
        <w:trPr>
          <w:trHeight w:val="28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 градостроительной деятельности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Планировка территории, архитектурно-строительное проектирование</w:t>
            </w:r>
          </w:p>
        </w:tc>
      </w:tr>
      <w:tr w:rsidR="00E32030">
        <w:trPr>
          <w:trHeight w:val="561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Характеристика  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объекта 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Индустриальный (промышленный парк) - это отдельная территория для использования площадей с созданной здесь инфраструктурой, коммуникациями, электроснабжением, производственными, складскими и административными помещениями, которые предназначены для осуществ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производственной деятельности компаний-арендаторов.</w:t>
            </w:r>
          </w:p>
        </w:tc>
      </w:tr>
      <w:tr w:rsidR="00E32030">
        <w:trPr>
          <w:trHeight w:val="28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Заказчик 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 «Корпорация развития Удмуртской Республики»</w:t>
            </w:r>
          </w:p>
        </w:tc>
      </w:tr>
      <w:tr w:rsidR="00E32030">
        <w:trPr>
          <w:trHeight w:val="28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Исполнитель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ООО  ПСК «Инжиниринг»</w:t>
            </w:r>
          </w:p>
        </w:tc>
      </w:tr>
      <w:tr w:rsidR="00E32030">
        <w:trPr>
          <w:trHeight w:val="111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Техническая характеристика проектируемого  объекта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ответственности сооружений: нормальный</w:t>
            </w:r>
          </w:p>
        </w:tc>
      </w:tr>
      <w:tr w:rsidR="00E32030">
        <w:trPr>
          <w:trHeight w:val="111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10. Виды изысканий 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Инженерно-геодезические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(130,8 га);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Инженерно-геологические (2 скважины);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Гидрогеологические (по архивным данным).</w:t>
            </w:r>
          </w:p>
          <w:p w:rsidR="00E32030" w:rsidRDefault="00E3203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030">
        <w:trPr>
          <w:trHeight w:val="111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Цели изысканий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tabs>
                <w:tab w:val="left" w:pos="-10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Топографическая съемка местности, выполнение топографического плана местности;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геологического строения участка, физико-механических характеристик грунтов, их коррозионной агрессивности, гидрогеологических условий и прогноза их изменений в процессе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 и эксплуатации проектируемых сооружений, обеспечения мероприятий по защите конструкций от неблагоприятных влияний геологической среды, опасных природных и инженерно-геологических процессов;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информации (архив) о подземных водах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целей водоснабжения для нужд промышленного парка;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материалов, в объеме необходимом и достаточном  для разработки бизнес – плана, финансовой модели и мастер – плана индустриального (промышленного) парка, а также последующей разработки проектной и рабочей документации, прохождения экспертиз в соот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ветствии с требованиями  законодательства РФ, нормативных технических документов  федеральных органов исполнительной власти и  градостроительного кодекса РФ.</w:t>
            </w:r>
          </w:p>
        </w:tc>
      </w:tr>
      <w:tr w:rsidR="00E32030">
        <w:trPr>
          <w:trHeight w:val="111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Сведения о наличии материалов ранее выполненных изысканий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E32030">
        <w:trPr>
          <w:trHeight w:val="111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Перечень основных норматив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Градостроительный кодекс Российской Федерации от 29 декабря 2004 г. N 190-ФЗ, Федеральный закон от 30 декабря 2009 г. N 384-ФЗ "Технический регламент о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зданий и сооружений", Федеральный закон от 27 декабря 2002 г. N 184-ФЗ "О техническом регулировании". Постановление Правительства от 4 августа 2015 года № 794 «Об индустриальных (промышленных) парках и управляющих компаний индустриальных (промышленных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парках». Постановление Правительства РФ от 19 января 2006 г. N 20 "Об инженерных изысканиях для подготовки проектной документации, строительства, реконструкции объектов капитального строительства". Постановления Правительства РФ от 16.02.2008 г. N 87 "О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составе разделов проектной документации и требованиях к их содержанию". ГОСТ 9.602-2016 Единая система защиты от коррозии и старения. Сооружения подземные. Общие требования к защите от коррозии. 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20522-2012 Грунты. Методы статистической обработки результатов испытаний.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22268-76 Геодезия. Термины и определения.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24846-2019 Грунты. Методы измерения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деформаций оснований зданий и сооружений.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25100-2020 Грунты. Классификация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47.13330.2016 "Инженерные изыскания для строительства. Основные положения". Актуализированная редакция СНиП 11-02-96 (утв. приказом Министерства строительства и жилищно-коммунального хозяйства РФ от 30 декабря 2016 г. N 1033/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 14.13330.2018 "СНиП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II-7-81* Строительство в сейсмических районах».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20.13330.2016 "СНиП 2.01.07-85* Нагрузки и воздействия".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22.13330.2016 "СНиП 2.02.01-83* Основания зданий и сооружений".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131.13330.2018 "СНиП 23-01-99* Строительная климатология".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317.1325800.2017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Инженерно-геодезические изыскания для строительства. Общие правила производства работ.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446.1325800.2019 Инженерно-геологические изыскания для строительства. Общие правила производства работ.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482.1325800.2020 Инженерно-гидрометеорологические изыскани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для строительства. Общие правила производства работ.  Иные федеральные, региональные, территориальные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производственно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-отраслевые нормативные документы,  регулирующие деятельность в области производства инженерных  изысканий для строительства.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СП47.133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30.2012 «Инженерные изыскания для строительства. Основные положения»;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11-104-97 «Инженерно-геодезические изыскания для строительства».</w:t>
            </w:r>
          </w:p>
          <w:p w:rsidR="00E32030" w:rsidRDefault="005F2A56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11-105-97«Инженерно-геологические изыскания для строительства».</w:t>
            </w:r>
          </w:p>
          <w:p w:rsidR="00E32030" w:rsidRDefault="00E32030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030">
        <w:trPr>
          <w:trHeight w:val="1115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 Требования к точности, надежности, достоверности и обеспеченности необходимых данных и характерных инженерных изысканий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tabs>
                <w:tab w:val="left" w:pos="-103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программу инженерных изысканий. Топографическую съемку местности выполнить согласно требований к выполнению топографичес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съемки масштаба 1:500, сечение рельефа 0,5 м, система высот балтийская в объеме 130,8 га. Согласовать топографическую съемку местности с организациями, эксплуатирующими инженерные сети коммуникаций, пролегающими в границах работ.</w:t>
            </w:r>
          </w:p>
        </w:tc>
      </w:tr>
      <w:tr w:rsidR="00E32030">
        <w:trPr>
          <w:trHeight w:val="1221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 Требования к  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исполнителю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свидетельства о допуске к работам, необходимых  для выполнения данного вида работ, наличие  квалифицированных исполнителей и оборудования,  сертифицированного и исправного.</w:t>
            </w:r>
          </w:p>
        </w:tc>
      </w:tr>
      <w:tr w:rsidR="00E32030">
        <w:trPr>
          <w:trHeight w:val="4550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 Требования к составу мастер-плана индустриального (промышленного) парка в соответствии с ПП РФ № 794 от 04.08.2015 г.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площадки, выбранной для создания индустриального (промышленного) парка, обоснование технической возможности строительства 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 в выбранной локации;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Ситуационный план индустриального (промышленного)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обеспечения территории индустриального (промышленного) парка промышленной инфраструктурой или схема застройки индустриального (промышленного) парка с указанием масштаб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расположения земельных участков в составе территории индустриального (промышленного) парка с указанием их общей площади в гектарах и общей площади земельных участков в гектарах, составляющих полезную площадь территории индустриального (промышленно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го)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расположения зданий, строений индустриального (промышленного) парка с указанием их общей площади в квадратных метрах и общей площади зданий, строений в квадратных метрах, составляющих полезную площадь зданий, строений индустриального (пром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ышленного)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размещения резидентов и (или) потенциальных резидентов индустриального (промышленного) парка, в том числе схему размещения резидентов и (или) потенциальных резидентов индустриального (промышленного) парка в границах земельных участк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размещения резидентов и (или) потенциальных резидентов индустриального (промышленного) парка, относящихся к субъектам малого и среднего предпринимательства;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Транспортная схема и перспективный план развития транспортной инфраструктуры индустриальн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характеристики зданий, строений и помещений, предназначенных для размещения резидентов и (или) потенциальных резидентов индустриального (промышленного) парка, а также перечень и характеристики объектов коммунальной и транспортной инфр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аструктур индустриального (промышленного)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объемов затрат на создание промышленной инфраструктуры индустриального (промышленного)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показателей использования промышленной инфраструктуры резидентами и (или) потенциальными резидента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индустриального (промышленного) парка;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Кадастровая и правоустанавливающая информация о земельных участках;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выполненных инженерно-геодезических и инженерно-геологических изысканий, гидрогеологических;</w:t>
            </w:r>
          </w:p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5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Расчеты потребностей индустриального (промышленного) парка в энергоресурсах;</w:t>
            </w:r>
          </w:p>
        </w:tc>
      </w:tr>
      <w:tr w:rsidR="00E32030">
        <w:trPr>
          <w:trHeight w:val="837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8" w:right="191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 Имеющиеся исходные данные для  проведения работ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Выписка ЕГРН по земельному участку, межевой план по формированию земельного участка, технические условия на устройство канализированного примыкания к автомобильной дороге Каменное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тракт, материалы генерального плана МО «Совхозное»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Удмуртской Республики по рассматриваемой территории.</w:t>
            </w:r>
          </w:p>
        </w:tc>
      </w:tr>
      <w:tr w:rsidR="00E32030">
        <w:trPr>
          <w:trHeight w:val="837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tabs>
                <w:tab w:val="left" w:pos="589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 Отчетные материалы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spacing w:line="240" w:lineRule="auto"/>
              <w:ind w:left="129"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1.Технический отчет по результатам инженерно-геодезических изысканий, инженерно-геологических изысканий, гидрогеологических изысканий предоставить на бумажном носи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 в 4-х экз., и в электронном виде в редактируемом формате в 1 экз., и в формате PDF в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32030" w:rsidRDefault="005F2A56">
            <w:pPr>
              <w:spacing w:line="240" w:lineRule="auto"/>
              <w:ind w:left="129"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Изыскательские рекомендации к проектированию и строительству, в том числе по мероприятиям инженерной защиты территории, зданий и сооружений от опасных геоло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гических процессов, а также рекомендации к продолжению изысканий на следующих этапах проектирования, возведения и эксплуатации объекта (в соответствии с действующими нормативными документами) в формате PDF в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32030" w:rsidRDefault="005F2A56">
            <w:pPr>
              <w:spacing w:line="240" w:lineRule="auto"/>
              <w:ind w:left="129"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3. Мастер – план индустриального (промышл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енного) парка на бумажном носителе в 3-х экз., в электронном виде в редактируемом формате в 1 экз., в формате PDF в 1 </w:t>
            </w:r>
            <w:proofErr w:type="spellStart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экз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, в виде 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highlight w:val="yellow"/>
              </w:rPr>
              <w:t>3D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модели в 1 экз. </w:t>
            </w:r>
          </w:p>
        </w:tc>
      </w:tr>
      <w:tr w:rsidR="00E32030">
        <w:trPr>
          <w:trHeight w:val="837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8" w:right="191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 Порядок и требования к передаче материалов к заказчику, сроки выполнения работ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СП 47.13330.2016 «Инженерные изыскания для строительства» и договором.</w:t>
            </w:r>
          </w:p>
        </w:tc>
      </w:tr>
      <w:tr w:rsidR="00E32030">
        <w:trPr>
          <w:trHeight w:val="837"/>
        </w:trPr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118" w:right="191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 Рекомендации по определению пятна застройки производственного здания (зданий) и наполнению обеспечительной инженерной инфраструктурой индустриального (промышленног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о) парка.</w:t>
            </w:r>
          </w:p>
        </w:tc>
        <w:tc>
          <w:tcPr>
            <w:tcW w:w="62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2030" w:rsidRDefault="005F2A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 проект «Индустриальный (промышленный) парк», адресный ориентир: УР, Завьяловский район, МО «Совхозное», кадастровый номер земельного участка 18:08:044002:8642 на экологический стандарт BREEAM.</w:t>
            </w:r>
          </w:p>
          <w:p w:rsidR="00E32030" w:rsidRDefault="00E3203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2030" w:rsidRDefault="00E3203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E32030" w:rsidRDefault="00E3203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E32030" w:rsidRDefault="00E3203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2A56" w:rsidRDefault="005F2A56" w:rsidP="005F2A5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</w:p>
    <w:p w:rsidR="00E32030" w:rsidRDefault="00E3203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sectPr w:rsidR="00E32030">
      <w:pgSz w:w="11900" w:h="16820"/>
      <w:pgMar w:top="907" w:right="380" w:bottom="851" w:left="23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030"/>
    <w:rsid w:val="005F2A56"/>
    <w:rsid w:val="00E3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EB55"/>
  <w15:docId w15:val="{C780CDD0-F50F-4201-8CAE-457EDBA8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uiPriority w:val="39"/>
    <w:rsid w:val="005F2A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1522</Words>
  <Characters>8679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Илюшенко Андрей</cp:lastModifiedBy>
  <cp:revision>2</cp:revision>
  <dcterms:created xsi:type="dcterms:W3CDTF">2021-12-23T09:37:00Z</dcterms:created>
  <dcterms:modified xsi:type="dcterms:W3CDTF">2021-12-23T09:47:00Z</dcterms:modified>
</cp:coreProperties>
</file>