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D4C" w:rsidRPr="0082424F" w:rsidRDefault="001A0D4C" w:rsidP="001A0D4C">
      <w:pPr>
        <w:jc w:val="right"/>
        <w:rPr>
          <w:sz w:val="24"/>
          <w:szCs w:val="24"/>
          <w:lang w:val="ru-RU"/>
        </w:rPr>
      </w:pPr>
      <w:r w:rsidRPr="0082424F">
        <w:rPr>
          <w:sz w:val="24"/>
          <w:szCs w:val="24"/>
          <w:lang w:val="ru-RU"/>
        </w:rPr>
        <w:t xml:space="preserve">Приложение №1 </w:t>
      </w:r>
    </w:p>
    <w:p w:rsidR="001A0D4C" w:rsidRPr="0082424F" w:rsidRDefault="001A0D4C" w:rsidP="001A0D4C">
      <w:pPr>
        <w:jc w:val="right"/>
        <w:rPr>
          <w:sz w:val="24"/>
          <w:szCs w:val="24"/>
          <w:lang w:val="ru-RU"/>
        </w:rPr>
      </w:pPr>
      <w:r w:rsidRPr="0082424F">
        <w:rPr>
          <w:sz w:val="24"/>
          <w:szCs w:val="24"/>
          <w:lang w:val="ru-RU"/>
        </w:rPr>
        <w:t>к Контракту №</w:t>
      </w:r>
      <w:r w:rsidR="0082424F">
        <w:rPr>
          <w:sz w:val="24"/>
          <w:szCs w:val="24"/>
          <w:lang w:val="ru-RU"/>
        </w:rPr>
        <w:t>489/2021</w:t>
      </w:r>
      <w:r w:rsidRPr="0082424F">
        <w:rPr>
          <w:sz w:val="24"/>
          <w:szCs w:val="24"/>
          <w:lang w:val="ru-RU"/>
        </w:rPr>
        <w:t xml:space="preserve"> от ____________</w:t>
      </w:r>
    </w:p>
    <w:p w:rsidR="001A0D4C" w:rsidRPr="0082424F" w:rsidRDefault="001A0D4C" w:rsidP="001A0D4C">
      <w:pPr>
        <w:rPr>
          <w:b/>
          <w:sz w:val="28"/>
          <w:szCs w:val="28"/>
          <w:lang w:val="ru-RU"/>
        </w:rPr>
      </w:pPr>
    </w:p>
    <w:p w:rsidR="001A0D4C" w:rsidRPr="0082424F" w:rsidRDefault="001A0D4C" w:rsidP="001A0D4C">
      <w:pPr>
        <w:jc w:val="center"/>
        <w:rPr>
          <w:b/>
          <w:sz w:val="28"/>
          <w:szCs w:val="28"/>
          <w:lang w:val="ru-RU"/>
        </w:rPr>
      </w:pPr>
      <w:r w:rsidRPr="0082424F">
        <w:rPr>
          <w:b/>
          <w:sz w:val="28"/>
          <w:szCs w:val="28"/>
          <w:lang w:val="ru-RU"/>
        </w:rPr>
        <w:t xml:space="preserve">Задание на проектирование </w:t>
      </w:r>
      <w:r w:rsidRPr="0082424F">
        <w:rPr>
          <w:b/>
          <w:sz w:val="28"/>
          <w:szCs w:val="28"/>
          <w:shd w:val="clear" w:color="auto" w:fill="FFFFFF"/>
          <w:lang w:val="ru-RU"/>
        </w:rPr>
        <w:t xml:space="preserve">сборочного </w:t>
      </w:r>
    </w:p>
    <w:p w:rsidR="001A0D4C" w:rsidRPr="0082424F" w:rsidRDefault="001A0D4C" w:rsidP="001A0D4C">
      <w:pPr>
        <w:jc w:val="center"/>
        <w:rPr>
          <w:sz w:val="28"/>
          <w:szCs w:val="28"/>
          <w:lang w:val="ru-RU"/>
        </w:rPr>
      </w:pPr>
      <w:r w:rsidRPr="0082424F">
        <w:rPr>
          <w:b/>
          <w:sz w:val="28"/>
          <w:szCs w:val="28"/>
          <w:shd w:val="clear" w:color="auto" w:fill="FFFFFF"/>
          <w:lang w:val="ru-RU"/>
        </w:rPr>
        <w:t>трамвайного цеха в г. Усть-Катав</w:t>
      </w:r>
    </w:p>
    <w:p w:rsidR="00996D68" w:rsidRPr="0082424F" w:rsidRDefault="00996D68" w:rsidP="00F86A0D">
      <w:pPr>
        <w:adjustRightInd/>
        <w:textAlignment w:val="auto"/>
        <w:rPr>
          <w:b/>
          <w:bCs/>
          <w:sz w:val="18"/>
          <w:szCs w:val="18"/>
          <w:lang w:val="ru-RU"/>
        </w:rPr>
      </w:pPr>
    </w:p>
    <w:tbl>
      <w:tblPr>
        <w:tblW w:w="9903" w:type="dxa"/>
        <w:tblInd w:w="-1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3"/>
        <w:gridCol w:w="4394"/>
        <w:gridCol w:w="29"/>
        <w:gridCol w:w="4507"/>
      </w:tblGrid>
      <w:tr w:rsidR="001A0D4C" w:rsidRPr="0082424F" w:rsidTr="00F33009">
        <w:trPr>
          <w:trHeight w:val="410"/>
          <w:tblHeader/>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spacing w:before="120" w:after="120"/>
              <w:jc w:val="center"/>
              <w:rPr>
                <w:b/>
                <w:sz w:val="24"/>
                <w:szCs w:val="24"/>
                <w:lang w:val="ru-RU"/>
              </w:rPr>
            </w:pP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spacing w:before="120" w:after="120"/>
              <w:jc w:val="center"/>
              <w:rPr>
                <w:b/>
                <w:sz w:val="24"/>
                <w:szCs w:val="24"/>
              </w:rPr>
            </w:pPr>
            <w:proofErr w:type="spellStart"/>
            <w:r w:rsidRPr="0082424F">
              <w:rPr>
                <w:b/>
                <w:sz w:val="24"/>
                <w:szCs w:val="24"/>
              </w:rPr>
              <w:t>Перечень</w:t>
            </w:r>
            <w:proofErr w:type="spellEnd"/>
            <w:r w:rsidRPr="0082424F">
              <w:rPr>
                <w:b/>
                <w:sz w:val="24"/>
                <w:szCs w:val="24"/>
              </w:rPr>
              <w:t xml:space="preserve"> </w:t>
            </w:r>
            <w:proofErr w:type="spellStart"/>
            <w:r w:rsidRPr="0082424F">
              <w:rPr>
                <w:b/>
                <w:sz w:val="24"/>
                <w:szCs w:val="24"/>
              </w:rPr>
              <w:t>данных</w:t>
            </w:r>
            <w:proofErr w:type="spellEnd"/>
            <w:r w:rsidRPr="0082424F">
              <w:rPr>
                <w:b/>
                <w:sz w:val="24"/>
                <w:szCs w:val="24"/>
              </w:rPr>
              <w:t xml:space="preserve"> и </w:t>
            </w:r>
            <w:proofErr w:type="spellStart"/>
            <w:r w:rsidRPr="0082424F">
              <w:rPr>
                <w:b/>
                <w:sz w:val="24"/>
                <w:szCs w:val="24"/>
              </w:rPr>
              <w:t>требований</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spacing w:before="120" w:after="120"/>
              <w:jc w:val="center"/>
              <w:rPr>
                <w:b/>
                <w:sz w:val="24"/>
                <w:szCs w:val="24"/>
              </w:rPr>
            </w:pPr>
            <w:proofErr w:type="spellStart"/>
            <w:r w:rsidRPr="0082424F">
              <w:rPr>
                <w:b/>
                <w:sz w:val="24"/>
                <w:szCs w:val="24"/>
              </w:rPr>
              <w:t>Содержание</w:t>
            </w:r>
            <w:proofErr w:type="spellEnd"/>
            <w:r w:rsidRPr="0082424F">
              <w:rPr>
                <w:b/>
                <w:sz w:val="24"/>
                <w:szCs w:val="24"/>
              </w:rPr>
              <w:t xml:space="preserve"> </w:t>
            </w:r>
            <w:proofErr w:type="spellStart"/>
            <w:r w:rsidRPr="0082424F">
              <w:rPr>
                <w:b/>
                <w:sz w:val="24"/>
                <w:szCs w:val="24"/>
              </w:rPr>
              <w:t>данных</w:t>
            </w:r>
            <w:proofErr w:type="spellEnd"/>
            <w:r w:rsidRPr="0082424F">
              <w:rPr>
                <w:b/>
                <w:sz w:val="24"/>
                <w:szCs w:val="24"/>
              </w:rPr>
              <w:t xml:space="preserve"> и </w:t>
            </w:r>
            <w:proofErr w:type="spellStart"/>
            <w:r w:rsidRPr="0082424F">
              <w:rPr>
                <w:b/>
                <w:sz w:val="24"/>
                <w:szCs w:val="24"/>
              </w:rPr>
              <w:t>требований</w:t>
            </w:r>
            <w:proofErr w:type="spellEnd"/>
          </w:p>
        </w:tc>
      </w:tr>
      <w:tr w:rsidR="001A0D4C" w:rsidRPr="0082424F" w:rsidTr="00F33009">
        <w:trPr>
          <w:trHeight w:val="219"/>
        </w:trPr>
        <w:tc>
          <w:tcPr>
            <w:tcW w:w="9903" w:type="dxa"/>
            <w:gridSpan w:val="4"/>
            <w:tcBorders>
              <w:top w:val="single" w:sz="4" w:space="0" w:color="auto"/>
              <w:left w:val="single" w:sz="4" w:space="0" w:color="auto"/>
              <w:bottom w:val="single" w:sz="4" w:space="0" w:color="auto"/>
              <w:right w:val="single" w:sz="4" w:space="0" w:color="auto"/>
            </w:tcBorders>
          </w:tcPr>
          <w:p w:rsidR="001A0D4C" w:rsidRPr="0082424F" w:rsidRDefault="001A0D4C" w:rsidP="00F33009">
            <w:pPr>
              <w:spacing w:before="60" w:after="60"/>
              <w:rPr>
                <w:b/>
                <w:caps/>
                <w:sz w:val="24"/>
                <w:szCs w:val="24"/>
              </w:rPr>
            </w:pPr>
            <w:r w:rsidRPr="0082424F">
              <w:rPr>
                <w:b/>
                <w:sz w:val="24"/>
                <w:szCs w:val="24"/>
              </w:rPr>
              <w:t xml:space="preserve"> </w:t>
            </w:r>
            <w:smartTag w:uri="urn:schemas-microsoft-com:office:smarttags" w:element="place">
              <w:r w:rsidRPr="0082424F">
                <w:rPr>
                  <w:b/>
                  <w:sz w:val="24"/>
                  <w:szCs w:val="24"/>
                </w:rPr>
                <w:t>I.</w:t>
              </w:r>
            </w:smartTag>
            <w:r w:rsidRPr="0082424F">
              <w:rPr>
                <w:b/>
                <w:sz w:val="24"/>
                <w:szCs w:val="24"/>
              </w:rPr>
              <w:t xml:space="preserve"> </w:t>
            </w:r>
            <w:r w:rsidRPr="0082424F">
              <w:rPr>
                <w:b/>
                <w:caps/>
                <w:sz w:val="24"/>
                <w:szCs w:val="24"/>
              </w:rPr>
              <w:t xml:space="preserve">   Общие данные</w:t>
            </w:r>
          </w:p>
        </w:tc>
      </w:tr>
      <w:tr w:rsidR="001A0D4C" w:rsidRPr="0082424F" w:rsidTr="00F33009">
        <w:trPr>
          <w:trHeight w:val="57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Застройщик (технический заказчик)</w:t>
            </w:r>
          </w:p>
          <w:p w:rsidR="001A0D4C" w:rsidRPr="0082424F" w:rsidRDefault="001A0D4C" w:rsidP="00F33009">
            <w:pPr>
              <w:rPr>
                <w:sz w:val="24"/>
                <w:szCs w:val="24"/>
                <w:lang w:val="ru-RU"/>
              </w:rPr>
            </w:pPr>
            <w:r w:rsidRPr="0082424F">
              <w:rPr>
                <w:sz w:val="24"/>
                <w:szCs w:val="24"/>
                <w:lang w:val="ru-RU"/>
              </w:rPr>
              <w:t>(указывается наименование, почтовый адрес, основной государственный регистрационный номер и идентификационный номер налогоплательщика)</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rsidR="001A0D4C" w:rsidRPr="0082424F" w:rsidRDefault="001A0D4C" w:rsidP="00F33009">
            <w:pPr>
              <w:tabs>
                <w:tab w:val="left" w:pos="603"/>
              </w:tabs>
              <w:ind w:left="34"/>
              <w:rPr>
                <w:sz w:val="24"/>
                <w:szCs w:val="24"/>
                <w:lang w:val="ru-RU"/>
              </w:rPr>
            </w:pPr>
            <w:r w:rsidRPr="0082424F">
              <w:rPr>
                <w:sz w:val="24"/>
                <w:szCs w:val="24"/>
                <w:lang w:val="ru-RU"/>
              </w:rPr>
              <w:t xml:space="preserve">АО «УКВЗ» </w:t>
            </w:r>
          </w:p>
          <w:p w:rsidR="001A0D4C" w:rsidRPr="0082424F" w:rsidRDefault="00CB3E81" w:rsidP="00F33009">
            <w:pPr>
              <w:ind w:left="34"/>
              <w:rPr>
                <w:sz w:val="24"/>
                <w:szCs w:val="24"/>
                <w:lang w:val="ru-RU"/>
              </w:rPr>
            </w:pPr>
            <w:r w:rsidRPr="0082424F">
              <w:rPr>
                <w:sz w:val="24"/>
                <w:szCs w:val="24"/>
                <w:lang w:val="ru-RU"/>
              </w:rPr>
              <w:t xml:space="preserve">121059, г. Москва, ул. Киевская, д.19, </w:t>
            </w:r>
            <w:proofErr w:type="spellStart"/>
            <w:r w:rsidRPr="0082424F">
              <w:rPr>
                <w:sz w:val="24"/>
                <w:szCs w:val="24"/>
                <w:lang w:val="ru-RU"/>
              </w:rPr>
              <w:t>эт</w:t>
            </w:r>
            <w:proofErr w:type="spellEnd"/>
            <w:r w:rsidRPr="0082424F">
              <w:rPr>
                <w:sz w:val="24"/>
                <w:szCs w:val="24"/>
                <w:lang w:val="ru-RU"/>
              </w:rPr>
              <w:t>. 3, пом. I, ком. 28</w:t>
            </w:r>
          </w:p>
          <w:p w:rsidR="001A0D4C" w:rsidRPr="0082424F" w:rsidRDefault="001A0D4C" w:rsidP="00F33009">
            <w:pPr>
              <w:ind w:left="34"/>
              <w:rPr>
                <w:sz w:val="24"/>
                <w:szCs w:val="24"/>
                <w:lang w:val="ru-RU"/>
              </w:rPr>
            </w:pPr>
            <w:r w:rsidRPr="0082424F">
              <w:rPr>
                <w:sz w:val="24"/>
                <w:szCs w:val="24"/>
                <w:lang w:val="ru-RU"/>
              </w:rPr>
              <w:t>ОГРН: 1187456017990, ИНН/КПП: 7457008989/</w:t>
            </w:r>
            <w:r w:rsidR="00CB3E81" w:rsidRPr="0082424F">
              <w:rPr>
                <w:sz w:val="24"/>
                <w:szCs w:val="24"/>
                <w:lang w:val="ru-RU"/>
              </w:rPr>
              <w:t>773001001</w:t>
            </w:r>
          </w:p>
        </w:tc>
      </w:tr>
      <w:tr w:rsidR="001A0D4C" w:rsidRPr="0082424F" w:rsidTr="00F33009">
        <w:trPr>
          <w:trHeight w:val="57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Инвестор (при наличии)</w:t>
            </w:r>
          </w:p>
          <w:p w:rsidR="001A0D4C" w:rsidRPr="0082424F" w:rsidRDefault="001A0D4C" w:rsidP="00F33009">
            <w:pPr>
              <w:rPr>
                <w:sz w:val="24"/>
                <w:szCs w:val="24"/>
                <w:lang w:val="ru-RU"/>
              </w:rPr>
            </w:pPr>
            <w:r w:rsidRPr="0082424F">
              <w:rPr>
                <w:sz w:val="24"/>
                <w:szCs w:val="24"/>
                <w:lang w:val="ru-RU"/>
              </w:rPr>
              <w:t>(указывается наименование и пункт государственной, муниципальной программы, решение собственника)</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rsidR="001A0D4C" w:rsidRPr="0082424F" w:rsidRDefault="001A0D4C" w:rsidP="00F33009">
            <w:pPr>
              <w:tabs>
                <w:tab w:val="left" w:pos="603"/>
              </w:tabs>
              <w:rPr>
                <w:bCs/>
                <w:color w:val="000000"/>
                <w:sz w:val="24"/>
                <w:szCs w:val="24"/>
                <w:lang w:val="ru-RU"/>
              </w:rPr>
            </w:pPr>
          </w:p>
          <w:p w:rsidR="001A0D4C" w:rsidRPr="0082424F" w:rsidRDefault="001A0D4C" w:rsidP="00F33009">
            <w:pPr>
              <w:tabs>
                <w:tab w:val="left" w:pos="603"/>
              </w:tabs>
              <w:rPr>
                <w:bCs/>
                <w:color w:val="000000"/>
                <w:sz w:val="24"/>
                <w:szCs w:val="24"/>
              </w:rPr>
            </w:pPr>
            <w:r w:rsidRPr="0082424F">
              <w:rPr>
                <w:bCs/>
                <w:color w:val="000000"/>
                <w:sz w:val="24"/>
                <w:szCs w:val="24"/>
                <w:lang w:val="ru-RU"/>
              </w:rPr>
              <w:t xml:space="preserve">                         </w:t>
            </w:r>
            <w:r w:rsidRPr="0082424F">
              <w:rPr>
                <w:bCs/>
                <w:color w:val="000000"/>
                <w:sz w:val="24"/>
                <w:szCs w:val="24"/>
              </w:rPr>
              <w:t>____</w:t>
            </w:r>
          </w:p>
          <w:p w:rsidR="001A0D4C" w:rsidRPr="0082424F" w:rsidRDefault="001A0D4C" w:rsidP="00F33009">
            <w:pPr>
              <w:tabs>
                <w:tab w:val="left" w:pos="603"/>
              </w:tabs>
              <w:rPr>
                <w:bCs/>
                <w:color w:val="000000"/>
                <w:sz w:val="24"/>
                <w:szCs w:val="24"/>
              </w:rPr>
            </w:pPr>
            <w:r w:rsidRPr="0082424F">
              <w:rPr>
                <w:bCs/>
                <w:color w:val="000000"/>
                <w:sz w:val="24"/>
                <w:szCs w:val="24"/>
              </w:rPr>
              <w:t xml:space="preserve">                       </w:t>
            </w:r>
          </w:p>
        </w:tc>
      </w:tr>
      <w:tr w:rsidR="001A0D4C" w:rsidRPr="0082424F" w:rsidTr="00F33009">
        <w:trPr>
          <w:trHeight w:val="57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Проектная организация</w:t>
            </w:r>
          </w:p>
          <w:p w:rsidR="001A0D4C" w:rsidRPr="0082424F" w:rsidRDefault="001A0D4C" w:rsidP="00F33009">
            <w:pPr>
              <w:rPr>
                <w:sz w:val="24"/>
                <w:szCs w:val="24"/>
                <w:lang w:val="ru-RU"/>
              </w:rPr>
            </w:pPr>
            <w:r w:rsidRPr="0082424F">
              <w:rPr>
                <w:sz w:val="24"/>
                <w:szCs w:val="24"/>
                <w:lang w:val="ru-RU"/>
              </w:rPr>
              <w:t>(указывается наименование, почтовый адрес, основной государственный регистрационный номер и идентификационный номер налогоплательщика)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shd w:val="clear" w:color="auto" w:fill="FFFFFF"/>
              <w:rPr>
                <w:color w:val="000000"/>
                <w:sz w:val="24"/>
                <w:szCs w:val="24"/>
              </w:rPr>
            </w:pPr>
            <w:proofErr w:type="spellStart"/>
            <w:r w:rsidRPr="0082424F">
              <w:rPr>
                <w:color w:val="000000"/>
                <w:sz w:val="24"/>
                <w:szCs w:val="24"/>
              </w:rPr>
              <w:t>На</w:t>
            </w:r>
            <w:proofErr w:type="spellEnd"/>
            <w:r w:rsidRPr="0082424F">
              <w:rPr>
                <w:color w:val="000000"/>
                <w:sz w:val="24"/>
                <w:szCs w:val="24"/>
              </w:rPr>
              <w:t xml:space="preserve"> </w:t>
            </w:r>
            <w:proofErr w:type="spellStart"/>
            <w:r w:rsidRPr="0082424F">
              <w:rPr>
                <w:color w:val="000000"/>
                <w:sz w:val="24"/>
                <w:szCs w:val="24"/>
              </w:rPr>
              <w:t>основании</w:t>
            </w:r>
            <w:proofErr w:type="spellEnd"/>
            <w:r w:rsidRPr="0082424F">
              <w:rPr>
                <w:color w:val="000000"/>
                <w:sz w:val="24"/>
                <w:szCs w:val="24"/>
              </w:rPr>
              <w:t xml:space="preserve"> </w:t>
            </w:r>
            <w:proofErr w:type="spellStart"/>
            <w:r w:rsidRPr="0082424F">
              <w:rPr>
                <w:color w:val="000000"/>
                <w:sz w:val="24"/>
                <w:szCs w:val="24"/>
              </w:rPr>
              <w:t>конкурсных</w:t>
            </w:r>
            <w:proofErr w:type="spellEnd"/>
            <w:r w:rsidRPr="0082424F">
              <w:rPr>
                <w:color w:val="000000"/>
                <w:sz w:val="24"/>
                <w:szCs w:val="24"/>
              </w:rPr>
              <w:t xml:space="preserve"> </w:t>
            </w:r>
            <w:proofErr w:type="spellStart"/>
            <w:r w:rsidRPr="0082424F">
              <w:rPr>
                <w:color w:val="000000"/>
                <w:sz w:val="24"/>
                <w:szCs w:val="24"/>
              </w:rPr>
              <w:t>процедур</w:t>
            </w:r>
            <w:proofErr w:type="spellEnd"/>
            <w:r w:rsidRPr="0082424F">
              <w:rPr>
                <w:color w:val="000000"/>
                <w:sz w:val="24"/>
                <w:szCs w:val="24"/>
              </w:rPr>
              <w:t>.</w:t>
            </w:r>
          </w:p>
        </w:tc>
      </w:tr>
      <w:tr w:rsidR="001A0D4C" w:rsidRPr="0082424F" w:rsidTr="00F33009">
        <w:trPr>
          <w:trHeight w:val="480"/>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Вид работ</w:t>
            </w:r>
          </w:p>
          <w:p w:rsidR="001A0D4C" w:rsidRPr="0082424F" w:rsidRDefault="001A0D4C" w:rsidP="00F33009">
            <w:pPr>
              <w:rPr>
                <w:sz w:val="24"/>
                <w:szCs w:val="24"/>
                <w:lang w:val="ru-RU"/>
              </w:rPr>
            </w:pPr>
            <w:r w:rsidRPr="0082424F">
              <w:rPr>
                <w:sz w:val="24"/>
                <w:szCs w:val="24"/>
                <w:lang w:val="ru-RU"/>
              </w:rPr>
              <w:t>(строительство, реконструкция, капитальный ремонт)</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tabs>
                <w:tab w:val="left" w:pos="603"/>
              </w:tabs>
              <w:rPr>
                <w:sz w:val="24"/>
                <w:szCs w:val="24"/>
              </w:rPr>
            </w:pPr>
            <w:proofErr w:type="spellStart"/>
            <w:r w:rsidRPr="0082424F">
              <w:rPr>
                <w:sz w:val="24"/>
                <w:szCs w:val="24"/>
              </w:rPr>
              <w:t>Строительство</w:t>
            </w:r>
            <w:proofErr w:type="spellEnd"/>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5.</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Источник финансирования строительства объекта</w:t>
            </w:r>
          </w:p>
          <w:p w:rsidR="001A0D4C" w:rsidRPr="0082424F" w:rsidRDefault="001A0D4C" w:rsidP="00F33009">
            <w:pPr>
              <w:rPr>
                <w:sz w:val="24"/>
                <w:szCs w:val="24"/>
                <w:lang w:val="ru-RU"/>
              </w:rPr>
            </w:pPr>
            <w:r w:rsidRPr="0082424F">
              <w:rPr>
                <w:sz w:val="24"/>
                <w:szCs w:val="24"/>
                <w:lang w:val="ru-RU"/>
              </w:rPr>
              <w:t>(указывается наименование источников финансирования в том числе федеральный бюджет, региональный бюджет, местный бюджет, внебюджетные средства)</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rsidR="001A0D4C" w:rsidRPr="0082424F" w:rsidRDefault="001A0D4C" w:rsidP="00F33009">
            <w:pPr>
              <w:rPr>
                <w:sz w:val="24"/>
                <w:szCs w:val="24"/>
              </w:rPr>
            </w:pPr>
            <w:proofErr w:type="spellStart"/>
            <w:r w:rsidRPr="0082424F">
              <w:rPr>
                <w:sz w:val="24"/>
                <w:szCs w:val="24"/>
              </w:rPr>
              <w:t>Внебюджетные</w:t>
            </w:r>
            <w:proofErr w:type="spellEnd"/>
            <w:r w:rsidRPr="0082424F">
              <w:rPr>
                <w:sz w:val="24"/>
                <w:szCs w:val="24"/>
              </w:rPr>
              <w:t xml:space="preserve"> </w:t>
            </w:r>
            <w:proofErr w:type="spellStart"/>
            <w:r w:rsidRPr="0082424F">
              <w:rPr>
                <w:sz w:val="24"/>
                <w:szCs w:val="24"/>
              </w:rPr>
              <w:t>средства</w:t>
            </w:r>
            <w:proofErr w:type="spellEnd"/>
          </w:p>
        </w:tc>
      </w:tr>
      <w:tr w:rsidR="001A0D4C" w:rsidRPr="00BB46F9"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6.</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Технические условия на подключение объекта к сетям инженерно-</w:t>
            </w:r>
            <w:r w:rsidRPr="0082424F">
              <w:rPr>
                <w:sz w:val="24"/>
                <w:szCs w:val="24"/>
                <w:lang w:val="ru-RU"/>
              </w:rPr>
              <w:lastRenderedPageBreak/>
              <w:t>технического обеспечения (при наличии)</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lastRenderedPageBreak/>
              <w:t xml:space="preserve">Технические условия предоставляются Заказчиком. Расчет потребных </w:t>
            </w:r>
            <w:r w:rsidRPr="0082424F">
              <w:rPr>
                <w:sz w:val="24"/>
                <w:szCs w:val="24"/>
                <w:lang w:val="ru-RU"/>
              </w:rPr>
              <w:lastRenderedPageBreak/>
              <w:t>мощностей предоставляются Генеральным проектировщиком.</w:t>
            </w:r>
          </w:p>
        </w:tc>
      </w:tr>
      <w:tr w:rsidR="001A0D4C" w:rsidRPr="0082424F" w:rsidTr="00F33009">
        <w:trPr>
          <w:trHeight w:val="529"/>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7.</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bCs/>
                <w:sz w:val="24"/>
                <w:szCs w:val="24"/>
              </w:rPr>
              <w:t>Стадии</w:t>
            </w:r>
            <w:proofErr w:type="spellEnd"/>
            <w:r w:rsidRPr="0082424F">
              <w:rPr>
                <w:bCs/>
                <w:sz w:val="24"/>
                <w:szCs w:val="24"/>
              </w:rPr>
              <w:t xml:space="preserve"> </w:t>
            </w:r>
            <w:proofErr w:type="spellStart"/>
            <w:r w:rsidRPr="0082424F">
              <w:rPr>
                <w:bCs/>
                <w:sz w:val="24"/>
                <w:szCs w:val="24"/>
              </w:rPr>
              <w:t>проектирования</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Проектная</w:t>
            </w:r>
            <w:proofErr w:type="spellEnd"/>
            <w:r w:rsidRPr="0082424F">
              <w:rPr>
                <w:sz w:val="24"/>
                <w:szCs w:val="24"/>
              </w:rPr>
              <w:t xml:space="preserve"> </w:t>
            </w:r>
            <w:proofErr w:type="spellStart"/>
            <w:r w:rsidRPr="0082424F">
              <w:rPr>
                <w:sz w:val="24"/>
                <w:szCs w:val="24"/>
              </w:rPr>
              <w:t>документация</w:t>
            </w:r>
            <w:proofErr w:type="spellEnd"/>
            <w:r w:rsidRPr="0082424F">
              <w:rPr>
                <w:sz w:val="24"/>
                <w:szCs w:val="24"/>
              </w:rPr>
              <w:t>.</w:t>
            </w:r>
          </w:p>
          <w:p w:rsidR="001A0D4C" w:rsidRPr="0082424F" w:rsidRDefault="001A0D4C" w:rsidP="00F33009">
            <w:pPr>
              <w:rPr>
                <w:sz w:val="24"/>
                <w:szCs w:val="24"/>
              </w:rPr>
            </w:pPr>
            <w:proofErr w:type="spellStart"/>
            <w:r w:rsidRPr="0082424F">
              <w:rPr>
                <w:sz w:val="24"/>
                <w:szCs w:val="24"/>
              </w:rPr>
              <w:t>Рабочая</w:t>
            </w:r>
            <w:proofErr w:type="spellEnd"/>
            <w:r w:rsidRPr="0082424F">
              <w:rPr>
                <w:sz w:val="24"/>
                <w:szCs w:val="24"/>
              </w:rPr>
              <w:t xml:space="preserve"> </w:t>
            </w:r>
            <w:proofErr w:type="spellStart"/>
            <w:r w:rsidRPr="0082424F">
              <w:rPr>
                <w:sz w:val="24"/>
                <w:szCs w:val="24"/>
              </w:rPr>
              <w:t>документация</w:t>
            </w:r>
            <w:proofErr w:type="spellEnd"/>
            <w:r w:rsidRPr="0082424F">
              <w:rPr>
                <w:sz w:val="24"/>
                <w:szCs w:val="24"/>
              </w:rPr>
              <w:t>.</w:t>
            </w:r>
          </w:p>
        </w:tc>
      </w:tr>
      <w:tr w:rsidR="001A0D4C" w:rsidRPr="0082424F" w:rsidTr="00F33009">
        <w:trPr>
          <w:trHeight w:val="36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7.1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Требования к выделению этапов строительства объекта</w:t>
            </w:r>
          </w:p>
          <w:p w:rsidR="001A0D4C" w:rsidRPr="0082424F" w:rsidRDefault="001A0D4C" w:rsidP="00F33009">
            <w:pPr>
              <w:rPr>
                <w:color w:val="000000"/>
                <w:sz w:val="24"/>
                <w:szCs w:val="24"/>
                <w:lang w:val="ru-RU"/>
              </w:rPr>
            </w:pPr>
            <w:r w:rsidRPr="0082424F">
              <w:rPr>
                <w:color w:val="000000"/>
                <w:sz w:val="24"/>
                <w:szCs w:val="24"/>
                <w:lang w:val="ru-RU"/>
              </w:rPr>
              <w:t>(указываются сведения о необходимости выделения этапов строительства)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Предусмотреть</w:t>
            </w:r>
            <w:proofErr w:type="spellEnd"/>
            <w:r w:rsidRPr="0082424F">
              <w:rPr>
                <w:sz w:val="24"/>
                <w:szCs w:val="24"/>
              </w:rPr>
              <w:t xml:space="preserve"> </w:t>
            </w:r>
            <w:proofErr w:type="spellStart"/>
            <w:r w:rsidRPr="0082424F">
              <w:rPr>
                <w:sz w:val="24"/>
                <w:szCs w:val="24"/>
              </w:rPr>
              <w:t>строительство</w:t>
            </w:r>
            <w:proofErr w:type="spellEnd"/>
            <w:r w:rsidRPr="0082424F">
              <w:rPr>
                <w:sz w:val="24"/>
                <w:szCs w:val="24"/>
              </w:rPr>
              <w:t xml:space="preserve"> в 1 </w:t>
            </w:r>
            <w:proofErr w:type="spellStart"/>
            <w:r w:rsidRPr="0082424F">
              <w:rPr>
                <w:sz w:val="24"/>
                <w:szCs w:val="24"/>
              </w:rPr>
              <w:t>этап</w:t>
            </w:r>
            <w:proofErr w:type="spellEnd"/>
            <w:r w:rsidRPr="0082424F">
              <w:rPr>
                <w:sz w:val="24"/>
                <w:szCs w:val="24"/>
              </w:rPr>
              <w:t>.</w:t>
            </w:r>
          </w:p>
          <w:p w:rsidR="001A0D4C" w:rsidRPr="0082424F" w:rsidRDefault="001A0D4C" w:rsidP="00F33009">
            <w:pPr>
              <w:rPr>
                <w:color w:val="000000"/>
                <w:sz w:val="24"/>
                <w:szCs w:val="24"/>
              </w:rPr>
            </w:pPr>
          </w:p>
        </w:tc>
      </w:tr>
      <w:tr w:rsidR="001A0D4C" w:rsidRPr="0082424F" w:rsidTr="00F33009">
        <w:trPr>
          <w:trHeight w:val="25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8.</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Срок</w:t>
            </w:r>
            <w:proofErr w:type="spellEnd"/>
            <w:r w:rsidRPr="0082424F">
              <w:rPr>
                <w:sz w:val="24"/>
                <w:szCs w:val="24"/>
              </w:rPr>
              <w:t xml:space="preserve"> </w:t>
            </w:r>
            <w:proofErr w:type="spellStart"/>
            <w:r w:rsidRPr="0082424F">
              <w:rPr>
                <w:sz w:val="24"/>
                <w:szCs w:val="24"/>
              </w:rPr>
              <w:t>строительства</w:t>
            </w:r>
            <w:proofErr w:type="spellEnd"/>
            <w:r w:rsidRPr="0082424F">
              <w:rPr>
                <w:sz w:val="24"/>
                <w:szCs w:val="24"/>
              </w:rPr>
              <w:t xml:space="preserve"> </w:t>
            </w:r>
            <w:proofErr w:type="spellStart"/>
            <w:r w:rsidRPr="0082424F">
              <w:rPr>
                <w:sz w:val="24"/>
                <w:szCs w:val="24"/>
              </w:rPr>
              <w:t>объекта</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 xml:space="preserve">2021 - 2022 </w:t>
            </w:r>
            <w:proofErr w:type="spellStart"/>
            <w:r w:rsidRPr="0082424F">
              <w:rPr>
                <w:sz w:val="24"/>
                <w:szCs w:val="24"/>
              </w:rPr>
              <w:t>гг</w:t>
            </w:r>
            <w:proofErr w:type="spellEnd"/>
            <w:r w:rsidRPr="0082424F">
              <w:rPr>
                <w:sz w:val="24"/>
                <w:szCs w:val="24"/>
              </w:rPr>
              <w:t>.</w:t>
            </w:r>
          </w:p>
        </w:tc>
      </w:tr>
      <w:tr w:rsidR="001A0D4C" w:rsidRPr="00BB46F9"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 xml:space="preserve">9. </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основным технико-экономическим показателям объекта (площадь, объем, количество этажей пропускная способность)</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1A0D4C">
            <w:pPr>
              <w:pStyle w:val="ad"/>
              <w:numPr>
                <w:ilvl w:val="1"/>
                <w:numId w:val="20"/>
              </w:numPr>
              <w:spacing w:before="0" w:afterLines="200" w:after="480" w:line="276" w:lineRule="auto"/>
              <w:ind w:left="-108" w:firstLine="0"/>
              <w:jc w:val="left"/>
              <w:rPr>
                <w:rFonts w:eastAsia="Times New Roman" w:cs="Times New Roman"/>
                <w:szCs w:val="24"/>
              </w:rPr>
            </w:pPr>
            <w:r w:rsidRPr="0082424F">
              <w:rPr>
                <w:rFonts w:eastAsia="Times New Roman" w:cs="Times New Roman"/>
                <w:szCs w:val="24"/>
              </w:rPr>
              <w:t>Основные габариты цеха: длина 180м, ширина 36м, требуемая высота до крюка мостового крана 7м, площадь 6480м2. Цех разделен колоннами на две половины по 18м и требуется отведенное место под линейный трансбордер без колонн.</w:t>
            </w:r>
          </w:p>
          <w:p w:rsidR="001A0D4C" w:rsidRPr="0082424F" w:rsidRDefault="001A0D4C" w:rsidP="001A0D4C">
            <w:pPr>
              <w:pStyle w:val="ad"/>
              <w:numPr>
                <w:ilvl w:val="1"/>
                <w:numId w:val="20"/>
              </w:numPr>
              <w:spacing w:before="0" w:afterLines="200" w:after="480" w:line="276" w:lineRule="auto"/>
              <w:ind w:left="-108" w:firstLine="0"/>
              <w:jc w:val="left"/>
              <w:rPr>
                <w:rFonts w:eastAsia="Times New Roman" w:cs="Times New Roman"/>
                <w:szCs w:val="24"/>
              </w:rPr>
            </w:pPr>
            <w:r w:rsidRPr="0082424F">
              <w:rPr>
                <w:rFonts w:eastAsia="Times New Roman" w:cs="Times New Roman"/>
                <w:szCs w:val="24"/>
              </w:rPr>
              <w:t>Требуемые бытовые помещения: здание под бытовые помещения необходимы габаритами длиной 60 м., шириной 6,0 м., высотой в два этажа. В них должны входить помещения под туалеты (4шт S=16,4м2, 2шт S=8,5м2), инструментальную кладовую (S=56м2), материальную кладовую (S=56м2), архив (S=28м2), кабинет мастеров цеха (S=25,5м2), кабинет бюро технического контроля (S=28м2), кабинет технологического бюро (S=25,5м2), раздевалки мужская (S=100м2) и женская (S=37,5м2), кабинет заместителей начальника цеха (S=25,5м2), кабинет конторы цеха (S=28м2), кабинет начальника цеха (S=28м2).</w:t>
            </w:r>
          </w:p>
          <w:p w:rsidR="001A0D4C" w:rsidRPr="0082424F" w:rsidRDefault="001A0D4C" w:rsidP="001A0D4C">
            <w:pPr>
              <w:pStyle w:val="ad"/>
              <w:numPr>
                <w:ilvl w:val="1"/>
                <w:numId w:val="20"/>
              </w:numPr>
              <w:spacing w:before="0" w:afterLines="200" w:after="480" w:line="276" w:lineRule="auto"/>
              <w:ind w:left="-108" w:firstLine="0"/>
              <w:jc w:val="left"/>
              <w:rPr>
                <w:rFonts w:cs="Times New Roman"/>
                <w:szCs w:val="24"/>
              </w:rPr>
            </w:pPr>
            <w:r w:rsidRPr="0082424F">
              <w:rPr>
                <w:rFonts w:eastAsia="Times New Roman" w:cs="Times New Roman"/>
                <w:szCs w:val="24"/>
              </w:rPr>
              <w:t>Требуется отгороженный участок пробоя габаритами длиной 41,5м и шириной 10м.</w:t>
            </w:r>
          </w:p>
          <w:p w:rsidR="001A0D4C" w:rsidRPr="0082424F" w:rsidRDefault="001A0D4C" w:rsidP="001A0D4C">
            <w:pPr>
              <w:pStyle w:val="ad"/>
              <w:numPr>
                <w:ilvl w:val="1"/>
                <w:numId w:val="20"/>
              </w:numPr>
              <w:spacing w:before="0" w:afterLines="200" w:after="480" w:line="276" w:lineRule="auto"/>
              <w:ind w:left="-108" w:firstLine="0"/>
              <w:jc w:val="left"/>
              <w:rPr>
                <w:rFonts w:cs="Times New Roman"/>
                <w:szCs w:val="24"/>
              </w:rPr>
            </w:pPr>
            <w:r w:rsidRPr="0082424F">
              <w:rPr>
                <w:rFonts w:eastAsia="Times New Roman" w:cs="Times New Roman"/>
                <w:szCs w:val="24"/>
              </w:rPr>
              <w:lastRenderedPageBreak/>
              <w:t xml:space="preserve">Требуются складские помещения под комплектующие и вспомогательные материалы (5шт </w:t>
            </w:r>
            <w:r w:rsidRPr="0082424F">
              <w:rPr>
                <w:rFonts w:eastAsia="Times New Roman" w:cs="Times New Roman"/>
                <w:szCs w:val="24"/>
                <w:lang w:val="en-US"/>
              </w:rPr>
              <w:t>S</w:t>
            </w:r>
            <w:r w:rsidRPr="0082424F">
              <w:rPr>
                <w:rFonts w:eastAsia="Times New Roman" w:cs="Times New Roman"/>
                <w:szCs w:val="24"/>
              </w:rPr>
              <w:t xml:space="preserve">=24,8м2 и 6шт </w:t>
            </w:r>
            <w:r w:rsidRPr="0082424F">
              <w:rPr>
                <w:rFonts w:eastAsia="Times New Roman" w:cs="Times New Roman"/>
                <w:szCs w:val="24"/>
                <w:lang w:val="en-US"/>
              </w:rPr>
              <w:t>S</w:t>
            </w:r>
            <w:r w:rsidRPr="0082424F">
              <w:rPr>
                <w:rFonts w:eastAsia="Times New Roman" w:cs="Times New Roman"/>
                <w:szCs w:val="24"/>
              </w:rPr>
              <w:t>=20м2).</w:t>
            </w:r>
          </w:p>
        </w:tc>
      </w:tr>
      <w:tr w:rsidR="001A0D4C" w:rsidRPr="00BB46F9" w:rsidTr="00F33009">
        <w:trPr>
          <w:trHeight w:val="567"/>
        </w:trPr>
        <w:tc>
          <w:tcPr>
            <w:tcW w:w="9903" w:type="dxa"/>
            <w:gridSpan w:val="4"/>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lastRenderedPageBreak/>
              <w:t>10. Идентификационные признаки объекта устанавливаются в соответствии со ст. 4 № 384-ФЗ «Технический регламент о безопасности зданий и сооружений» от 30.12.2009 г.</w:t>
            </w:r>
          </w:p>
        </w:tc>
      </w:tr>
      <w:tr w:rsidR="001A0D4C" w:rsidRPr="0082424F" w:rsidTr="00F33009">
        <w:trPr>
          <w:trHeight w:val="309"/>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 xml:space="preserve">10.1. </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Назначение</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Промышленное</w:t>
            </w:r>
            <w:proofErr w:type="spellEnd"/>
            <w:r w:rsidRPr="0082424F">
              <w:rPr>
                <w:sz w:val="24"/>
                <w:szCs w:val="24"/>
              </w:rPr>
              <w:t xml:space="preserve"> </w:t>
            </w:r>
            <w:proofErr w:type="spellStart"/>
            <w:r w:rsidRPr="0082424F">
              <w:rPr>
                <w:sz w:val="24"/>
                <w:szCs w:val="24"/>
              </w:rPr>
              <w:t>здание</w:t>
            </w:r>
            <w:proofErr w:type="spellEnd"/>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10.2.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Принадлежность к объектам транспортной инфраструктуры и к другим объектам, функционально-технические особенности которых влияют на их безопасность</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Отсутствует</w:t>
            </w:r>
            <w:proofErr w:type="spellEnd"/>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10.3.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Отсутствует</w:t>
            </w:r>
            <w:proofErr w:type="spellEnd"/>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10.4.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Принадлежность к опасным производственным объектам</w:t>
            </w:r>
          </w:p>
          <w:p w:rsidR="001A0D4C" w:rsidRPr="0082424F" w:rsidRDefault="001A0D4C" w:rsidP="00F33009">
            <w:pPr>
              <w:rPr>
                <w:sz w:val="24"/>
                <w:szCs w:val="24"/>
                <w:lang w:val="ru-RU"/>
              </w:rPr>
            </w:pPr>
            <w:r w:rsidRPr="0082424F">
              <w:rPr>
                <w:sz w:val="24"/>
                <w:szCs w:val="24"/>
                <w:lang w:val="ru-RU"/>
              </w:rPr>
              <w:t>(при принадлежности объекта к опасным производственным объектам указываются категория и класс опасности объекта)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Отсутствует</w:t>
            </w:r>
            <w:proofErr w:type="spellEnd"/>
          </w:p>
        </w:tc>
      </w:tr>
      <w:tr w:rsidR="001A0D4C" w:rsidRPr="00BB46F9"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10.5.</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Пожарная и взрывопожарная опасность</w:t>
            </w:r>
          </w:p>
          <w:p w:rsidR="001A0D4C" w:rsidRPr="0082424F" w:rsidRDefault="001A0D4C" w:rsidP="00F33009">
            <w:pPr>
              <w:rPr>
                <w:sz w:val="24"/>
                <w:szCs w:val="24"/>
                <w:lang w:val="ru-RU"/>
              </w:rPr>
            </w:pPr>
            <w:r w:rsidRPr="0082424F">
              <w:rPr>
                <w:sz w:val="24"/>
                <w:szCs w:val="24"/>
                <w:lang w:val="ru-RU"/>
              </w:rPr>
              <w:t>(указывается категория и класс пожарной опасности)</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eastAsia="ar-SA"/>
              </w:rPr>
            </w:pPr>
            <w:r w:rsidRPr="0082424F">
              <w:rPr>
                <w:sz w:val="24"/>
                <w:szCs w:val="24"/>
                <w:lang w:val="ru-RU" w:eastAsia="ar-SA"/>
              </w:rPr>
              <w:t xml:space="preserve">Степень огнестойкости – производственный корпус - </w:t>
            </w:r>
            <w:r w:rsidRPr="0082424F">
              <w:rPr>
                <w:sz w:val="24"/>
                <w:szCs w:val="24"/>
                <w:lang w:eastAsia="ar-SA"/>
              </w:rPr>
              <w:t>III</w:t>
            </w:r>
            <w:r w:rsidRPr="0082424F">
              <w:rPr>
                <w:sz w:val="24"/>
                <w:szCs w:val="24"/>
                <w:lang w:val="ru-RU" w:eastAsia="ar-SA"/>
              </w:rPr>
              <w:t xml:space="preserve">, АБК– </w:t>
            </w:r>
            <w:r w:rsidRPr="0082424F">
              <w:rPr>
                <w:sz w:val="24"/>
                <w:szCs w:val="24"/>
                <w:lang w:eastAsia="ar-SA"/>
              </w:rPr>
              <w:t>II</w:t>
            </w:r>
            <w:r w:rsidRPr="0082424F">
              <w:rPr>
                <w:sz w:val="24"/>
                <w:szCs w:val="24"/>
                <w:lang w:val="ru-RU" w:eastAsia="ar-SA"/>
              </w:rPr>
              <w:t>.</w:t>
            </w:r>
          </w:p>
          <w:p w:rsidR="001A0D4C" w:rsidRPr="0082424F" w:rsidRDefault="001A0D4C" w:rsidP="00F33009">
            <w:pPr>
              <w:rPr>
                <w:sz w:val="24"/>
                <w:szCs w:val="24"/>
                <w:lang w:val="ru-RU" w:eastAsia="ar-SA"/>
              </w:rPr>
            </w:pPr>
            <w:r w:rsidRPr="0082424F">
              <w:rPr>
                <w:sz w:val="24"/>
                <w:szCs w:val="24"/>
                <w:lang w:val="ru-RU" w:eastAsia="ar-SA"/>
              </w:rPr>
              <w:t xml:space="preserve">класс конструктивной пожарной опасности – определить проектом; </w:t>
            </w:r>
          </w:p>
          <w:p w:rsidR="001A0D4C" w:rsidRPr="0082424F" w:rsidRDefault="001A0D4C" w:rsidP="00F33009">
            <w:pPr>
              <w:rPr>
                <w:sz w:val="24"/>
                <w:szCs w:val="24"/>
                <w:lang w:val="ru-RU" w:eastAsia="ar-SA"/>
              </w:rPr>
            </w:pPr>
            <w:r w:rsidRPr="0082424F">
              <w:rPr>
                <w:sz w:val="24"/>
                <w:szCs w:val="24"/>
                <w:lang w:val="ru-RU" w:eastAsia="ar-SA"/>
              </w:rPr>
              <w:t>класс функциональной пожарной опасности -  определить проектом.</w:t>
            </w:r>
          </w:p>
          <w:p w:rsidR="001A0D4C" w:rsidRPr="0082424F" w:rsidRDefault="001A0D4C" w:rsidP="00F33009">
            <w:pPr>
              <w:rPr>
                <w:sz w:val="24"/>
                <w:szCs w:val="24"/>
                <w:lang w:val="ru-RU"/>
              </w:rPr>
            </w:pPr>
            <w:r w:rsidRPr="0082424F">
              <w:rPr>
                <w:sz w:val="24"/>
                <w:szCs w:val="24"/>
                <w:lang w:val="ru-RU"/>
              </w:rPr>
              <w:t>Категория взрывопожарной и пожарной опасности – определить проектом;</w:t>
            </w:r>
          </w:p>
        </w:tc>
      </w:tr>
      <w:tr w:rsidR="001A0D4C" w:rsidRPr="00BB46F9" w:rsidTr="00F33009">
        <w:trPr>
          <w:trHeight w:val="52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10.6.</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Наличие помещений с пребыванием людей</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Бытовые помещения условно принять для количества работающих:</w:t>
            </w:r>
          </w:p>
          <w:p w:rsidR="001A0D4C" w:rsidRPr="0082424F" w:rsidRDefault="001A0D4C" w:rsidP="001A0D4C">
            <w:pPr>
              <w:pStyle w:val="ad"/>
              <w:numPr>
                <w:ilvl w:val="0"/>
                <w:numId w:val="21"/>
              </w:numPr>
              <w:spacing w:before="0" w:afterLines="100" w:after="240"/>
              <w:jc w:val="left"/>
              <w:rPr>
                <w:rFonts w:eastAsia="Times New Roman" w:cs="Times New Roman"/>
                <w:szCs w:val="24"/>
              </w:rPr>
            </w:pPr>
            <w:r w:rsidRPr="0082424F">
              <w:rPr>
                <w:rFonts w:eastAsia="Times New Roman" w:cs="Times New Roman"/>
                <w:szCs w:val="24"/>
              </w:rPr>
              <w:t>Требуемое количество сотрудников при 1 сменном графике – 76 человек.</w:t>
            </w:r>
          </w:p>
          <w:p w:rsidR="001A0D4C" w:rsidRPr="0082424F" w:rsidRDefault="001A0D4C" w:rsidP="00F33009">
            <w:pPr>
              <w:pStyle w:val="ad"/>
              <w:spacing w:afterLines="100" w:after="240"/>
              <w:ind w:left="0"/>
              <w:rPr>
                <w:rFonts w:eastAsia="Times New Roman" w:cs="Times New Roman"/>
                <w:szCs w:val="24"/>
              </w:rPr>
            </w:pPr>
            <w:r w:rsidRPr="0082424F">
              <w:rPr>
                <w:rFonts w:cs="Times New Roman"/>
                <w:szCs w:val="24"/>
              </w:rPr>
              <w:lastRenderedPageBreak/>
              <w:t>Лифты для персонала, МГН и пожарных подразделений, не предусматривать</w:t>
            </w:r>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10.7.</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Уровень ответственности</w:t>
            </w:r>
          </w:p>
          <w:p w:rsidR="001A0D4C" w:rsidRPr="0082424F" w:rsidRDefault="001A0D4C" w:rsidP="00F33009">
            <w:pPr>
              <w:rPr>
                <w:sz w:val="24"/>
                <w:szCs w:val="24"/>
                <w:lang w:val="ru-RU"/>
              </w:rPr>
            </w:pPr>
            <w:r w:rsidRPr="0082424F">
              <w:rPr>
                <w:sz w:val="24"/>
                <w:szCs w:val="24"/>
                <w:lang w:val="ru-RU"/>
              </w:rPr>
              <w:t xml:space="preserve"> (устанавливается согласно п.7 части 1 и части 7 статьи 4 № 384-ФЗ от 30.12.2009 г.)</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Нормальный</w:t>
            </w:r>
            <w:proofErr w:type="spellEnd"/>
            <w:r w:rsidRPr="0082424F">
              <w:rPr>
                <w:sz w:val="24"/>
                <w:szCs w:val="24"/>
              </w:rPr>
              <w:t>.</w:t>
            </w:r>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о необходимости соответствия проектной документации обоснованию безопасности опасного производственного объекта (указывается в случае подготовки проектной документации в отношении опасного производственного объекта)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Не</w:t>
            </w:r>
            <w:proofErr w:type="spellEnd"/>
            <w:r w:rsidRPr="0082424F">
              <w:rPr>
                <w:sz w:val="24"/>
                <w:szCs w:val="24"/>
              </w:rPr>
              <w:t xml:space="preserve"> </w:t>
            </w:r>
            <w:proofErr w:type="spellStart"/>
            <w:r w:rsidRPr="0082424F">
              <w:rPr>
                <w:sz w:val="24"/>
                <w:szCs w:val="24"/>
              </w:rPr>
              <w:t>требуется</w:t>
            </w:r>
            <w:proofErr w:type="spellEnd"/>
            <w:r w:rsidRPr="0082424F">
              <w:rPr>
                <w:sz w:val="24"/>
                <w:szCs w:val="24"/>
              </w:rPr>
              <w:t>.</w:t>
            </w:r>
          </w:p>
        </w:tc>
      </w:tr>
      <w:tr w:rsidR="001A0D4C" w:rsidRPr="00BB46F9" w:rsidTr="00F33009">
        <w:trPr>
          <w:trHeight w:val="602"/>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 xml:space="preserve">Требования к качеству, конкурентоспособности, </w:t>
            </w:r>
            <w:proofErr w:type="spellStart"/>
            <w:r w:rsidRPr="0082424F">
              <w:rPr>
                <w:sz w:val="24"/>
                <w:szCs w:val="24"/>
                <w:lang w:val="ru-RU"/>
              </w:rPr>
              <w:t>экологичности</w:t>
            </w:r>
            <w:proofErr w:type="spellEnd"/>
            <w:r w:rsidRPr="0082424F">
              <w:rPr>
                <w:sz w:val="24"/>
                <w:szCs w:val="24"/>
                <w:lang w:val="ru-RU"/>
              </w:rPr>
              <w:t xml:space="preserve"> и </w:t>
            </w:r>
            <w:proofErr w:type="spellStart"/>
            <w:r w:rsidRPr="0082424F">
              <w:rPr>
                <w:sz w:val="24"/>
                <w:szCs w:val="24"/>
                <w:lang w:val="ru-RU"/>
              </w:rPr>
              <w:t>энергоэффективности</w:t>
            </w:r>
            <w:proofErr w:type="spellEnd"/>
            <w:r w:rsidRPr="0082424F">
              <w:rPr>
                <w:sz w:val="24"/>
                <w:szCs w:val="24"/>
                <w:lang w:val="ru-RU"/>
              </w:rPr>
              <w:t xml:space="preserve"> проектных решений</w:t>
            </w:r>
          </w:p>
          <w:p w:rsidR="001A0D4C" w:rsidRPr="0082424F" w:rsidRDefault="001A0D4C" w:rsidP="00F33009">
            <w:pPr>
              <w:rPr>
                <w:sz w:val="24"/>
                <w:szCs w:val="24"/>
                <w:lang w:val="ru-RU"/>
              </w:rPr>
            </w:pPr>
            <w:r w:rsidRPr="0082424F">
              <w:rPr>
                <w:sz w:val="24"/>
                <w:szCs w:val="24"/>
                <w:lang w:val="ru-RU"/>
              </w:rPr>
              <w:t xml:space="preserve">(указывается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w:t>
            </w:r>
            <w:proofErr w:type="spellStart"/>
            <w:r w:rsidRPr="0082424F">
              <w:rPr>
                <w:sz w:val="24"/>
                <w:szCs w:val="24"/>
                <w:lang w:val="ru-RU"/>
              </w:rPr>
              <w:t>энергоэффективности</w:t>
            </w:r>
            <w:proofErr w:type="spellEnd"/>
            <w:r w:rsidRPr="0082424F">
              <w:rPr>
                <w:sz w:val="24"/>
                <w:szCs w:val="24"/>
                <w:lang w:val="ru-RU"/>
              </w:rPr>
              <w:t xml:space="preserve"> не ниже класса «С»)).</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В проектной документации и ПЗ.</w:t>
            </w:r>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Необходимость выполнения инженерных изысканий для подготовки проектной документации (указывается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материалов инженерных изысканий, необходимых и достаточных для подготовки проектной документации</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Предоставляется</w:t>
            </w:r>
            <w:proofErr w:type="spellEnd"/>
            <w:r w:rsidRPr="0082424F">
              <w:rPr>
                <w:sz w:val="24"/>
                <w:szCs w:val="24"/>
              </w:rPr>
              <w:t xml:space="preserve"> </w:t>
            </w:r>
            <w:proofErr w:type="spellStart"/>
            <w:r w:rsidRPr="0082424F">
              <w:rPr>
                <w:sz w:val="24"/>
                <w:szCs w:val="24"/>
              </w:rPr>
              <w:t>заказчиком</w:t>
            </w:r>
            <w:proofErr w:type="spellEnd"/>
            <w:r w:rsidRPr="0082424F">
              <w:rPr>
                <w:sz w:val="24"/>
                <w:szCs w:val="24"/>
              </w:rPr>
              <w:t xml:space="preserve">. </w:t>
            </w:r>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13.1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Сведения о результатах обследования технического состояния зданий и сооружений (при реконструкции и капитальном ремонте)</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Не</w:t>
            </w:r>
            <w:proofErr w:type="spellEnd"/>
            <w:r w:rsidRPr="0082424F">
              <w:rPr>
                <w:sz w:val="24"/>
                <w:szCs w:val="24"/>
              </w:rPr>
              <w:t xml:space="preserve"> </w:t>
            </w:r>
            <w:proofErr w:type="spellStart"/>
            <w:r w:rsidRPr="0082424F">
              <w:rPr>
                <w:sz w:val="24"/>
                <w:szCs w:val="24"/>
              </w:rPr>
              <w:t>требуется</w:t>
            </w:r>
            <w:proofErr w:type="spellEnd"/>
            <w:r w:rsidRPr="0082424F">
              <w:rPr>
                <w:sz w:val="24"/>
                <w:szCs w:val="24"/>
              </w:rPr>
              <w:t>.</w:t>
            </w:r>
          </w:p>
        </w:tc>
      </w:tr>
      <w:tr w:rsidR="001A0D4C" w:rsidRPr="0082424F" w:rsidTr="00F33009">
        <w:trPr>
          <w:trHeight w:val="7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Предполагаемая (предельная) стоимость строительства объекта</w:t>
            </w:r>
          </w:p>
          <w:p w:rsidR="001A0D4C" w:rsidRPr="0082424F" w:rsidRDefault="001A0D4C" w:rsidP="00F33009">
            <w:pPr>
              <w:rPr>
                <w:sz w:val="24"/>
                <w:szCs w:val="24"/>
                <w:lang w:val="ru-RU"/>
              </w:rPr>
            </w:pPr>
            <w:r w:rsidRPr="0082424F">
              <w:rPr>
                <w:sz w:val="24"/>
                <w:szCs w:val="24"/>
                <w:lang w:val="ru-RU"/>
              </w:rPr>
              <w:t xml:space="preserve">(указывается стоимость строительства объекта и </w:t>
            </w:r>
            <w:proofErr w:type="spellStart"/>
            <w:r w:rsidRPr="0082424F">
              <w:rPr>
                <w:sz w:val="24"/>
                <w:szCs w:val="24"/>
                <w:lang w:val="ru-RU"/>
              </w:rPr>
              <w:t>ПИРов</w:t>
            </w:r>
            <w:proofErr w:type="spellEnd"/>
            <w:r w:rsidRPr="0082424F">
              <w:rPr>
                <w:sz w:val="24"/>
                <w:szCs w:val="24"/>
                <w:lang w:val="ru-RU"/>
              </w:rPr>
              <w:t>, определенная с применением укрупненных нормативов цены строительства, а при их отсутствии – с учетом документально подтвержденных сведений о сметной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rsidR="001A0D4C" w:rsidRPr="0082424F" w:rsidRDefault="001A0D4C" w:rsidP="00F33009">
            <w:pPr>
              <w:rPr>
                <w:sz w:val="24"/>
                <w:szCs w:val="24"/>
              </w:rPr>
            </w:pPr>
            <w:r w:rsidRPr="0082424F">
              <w:rPr>
                <w:sz w:val="24"/>
                <w:szCs w:val="24"/>
              </w:rPr>
              <w:t xml:space="preserve">580 </w:t>
            </w:r>
            <w:proofErr w:type="spellStart"/>
            <w:r w:rsidRPr="0082424F">
              <w:rPr>
                <w:sz w:val="24"/>
                <w:szCs w:val="24"/>
              </w:rPr>
              <w:t>млн</w:t>
            </w:r>
            <w:proofErr w:type="spellEnd"/>
            <w:r w:rsidRPr="0082424F">
              <w:rPr>
                <w:sz w:val="24"/>
                <w:szCs w:val="24"/>
              </w:rPr>
              <w:t xml:space="preserve">. </w:t>
            </w:r>
            <w:proofErr w:type="spellStart"/>
            <w:r w:rsidRPr="0082424F">
              <w:rPr>
                <w:sz w:val="24"/>
                <w:szCs w:val="24"/>
              </w:rPr>
              <w:t>руб</w:t>
            </w:r>
            <w:proofErr w:type="spellEnd"/>
            <w:r w:rsidRPr="0082424F">
              <w:rPr>
                <w:sz w:val="24"/>
                <w:szCs w:val="24"/>
              </w:rPr>
              <w:t>.</w:t>
            </w:r>
          </w:p>
        </w:tc>
      </w:tr>
      <w:tr w:rsidR="001A0D4C" w:rsidRPr="00BB46F9" w:rsidTr="00F33009">
        <w:trPr>
          <w:trHeight w:val="197"/>
        </w:trPr>
        <w:tc>
          <w:tcPr>
            <w:tcW w:w="9903" w:type="dxa"/>
            <w:gridSpan w:val="4"/>
            <w:tcBorders>
              <w:top w:val="single" w:sz="4" w:space="0" w:color="auto"/>
              <w:left w:val="single" w:sz="4" w:space="0" w:color="auto"/>
              <w:bottom w:val="single" w:sz="4" w:space="0" w:color="auto"/>
              <w:right w:val="single" w:sz="4" w:space="0" w:color="auto"/>
            </w:tcBorders>
          </w:tcPr>
          <w:p w:rsidR="001A0D4C" w:rsidRPr="0082424F" w:rsidRDefault="001A0D4C" w:rsidP="00F33009">
            <w:pPr>
              <w:rPr>
                <w:b/>
                <w:sz w:val="24"/>
                <w:szCs w:val="24"/>
                <w:lang w:val="ru-RU"/>
              </w:rPr>
            </w:pPr>
            <w:r w:rsidRPr="0082424F">
              <w:rPr>
                <w:b/>
                <w:sz w:val="24"/>
                <w:szCs w:val="24"/>
              </w:rPr>
              <w:t>II</w:t>
            </w:r>
            <w:r w:rsidRPr="0082424F">
              <w:rPr>
                <w:b/>
                <w:sz w:val="24"/>
                <w:szCs w:val="24"/>
                <w:lang w:val="ru-RU"/>
              </w:rPr>
              <w:t>. ТРЕБОВАНИЯ К ПРОЕКТНЫМ РЕШЕНИЯМ</w:t>
            </w:r>
          </w:p>
        </w:tc>
      </w:tr>
      <w:tr w:rsidR="001A0D4C" w:rsidRPr="00BB46F9" w:rsidTr="00F33009">
        <w:trPr>
          <w:trHeight w:val="60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 xml:space="preserve">15. </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схеме планировочной организации участка</w:t>
            </w:r>
          </w:p>
          <w:p w:rsidR="001A0D4C" w:rsidRPr="0082424F" w:rsidRDefault="001A0D4C" w:rsidP="00F33009">
            <w:pPr>
              <w:rPr>
                <w:sz w:val="24"/>
                <w:szCs w:val="24"/>
                <w:lang w:val="ru-RU"/>
              </w:rPr>
            </w:pPr>
            <w:r w:rsidRPr="0082424F">
              <w:rPr>
                <w:sz w:val="24"/>
                <w:szCs w:val="24"/>
                <w:lang w:val="ru-RU"/>
              </w:rPr>
              <w:t>(указывается для объектов производственного и непроизводственного назначения)</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ind w:firstLine="284"/>
              <w:rPr>
                <w:sz w:val="24"/>
                <w:szCs w:val="24"/>
                <w:lang w:val="ru-RU"/>
              </w:rPr>
            </w:pPr>
            <w:r w:rsidRPr="0082424F">
              <w:rPr>
                <w:sz w:val="24"/>
                <w:szCs w:val="24"/>
                <w:lang w:val="ru-RU"/>
              </w:rPr>
              <w:t>Требования к участкам пути в соответствии с требованиями СП</w:t>
            </w:r>
            <w:r w:rsidRPr="0082424F">
              <w:rPr>
                <w:sz w:val="24"/>
                <w:szCs w:val="24"/>
              </w:rPr>
              <w:t> </w:t>
            </w:r>
            <w:r w:rsidRPr="0082424F">
              <w:rPr>
                <w:sz w:val="24"/>
                <w:szCs w:val="24"/>
                <w:lang w:val="ru-RU"/>
              </w:rPr>
              <w:t>98.13330.2018 для обеспечения испытаний, транспортировки трамваев из цеха в цех, на линию обкатки и испытаний и на последующую транспортировку до места погрузки для отправки:</w:t>
            </w:r>
          </w:p>
          <w:p w:rsidR="001A0D4C" w:rsidRPr="0082424F" w:rsidRDefault="001A0D4C" w:rsidP="001A0D4C">
            <w:pPr>
              <w:pStyle w:val="ad"/>
              <w:numPr>
                <w:ilvl w:val="0"/>
                <w:numId w:val="22"/>
              </w:numPr>
              <w:tabs>
                <w:tab w:val="left" w:pos="1134"/>
              </w:tabs>
              <w:spacing w:before="0" w:after="0" w:line="276" w:lineRule="auto"/>
              <w:ind w:left="0" w:firstLine="709"/>
              <w:jc w:val="left"/>
              <w:rPr>
                <w:rFonts w:eastAsia="Times New Roman" w:cs="Times New Roman"/>
                <w:szCs w:val="24"/>
              </w:rPr>
            </w:pPr>
            <w:r w:rsidRPr="0082424F">
              <w:rPr>
                <w:rFonts w:eastAsia="Times New Roman" w:cs="Times New Roman"/>
                <w:szCs w:val="24"/>
              </w:rPr>
              <w:t>S-образная кривая: две кривых с противоположными направлениями радиусом R16 м каждая и прямой вставкой 6 м между кривыми. Длина хорды в каждой кривой должна быть не менее 8 м, чтобы вагон полностью заходил в кривую.</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Кривая R20 м, в которую вагон должен войти полностью (длина хорды не менее 8 м) с габаритным коридором 2,3 м в каждую сторону от оси колеи.</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 xml:space="preserve">Прямой участок пути для проверки времени разгона и длины тормозного пути. В зоне разгона допускаются кривые радиусом не менее </w:t>
            </w:r>
            <w:r w:rsidRPr="0082424F">
              <w:rPr>
                <w:rFonts w:eastAsia="Times New Roman" w:cs="Times New Roman"/>
                <w:szCs w:val="24"/>
              </w:rPr>
              <w:lastRenderedPageBreak/>
              <w:t>40 м и хордой не более 15 м, в зоне торможения – только прямая длиной не менее 100 м (60 м – тормозной путь + 38 м – длина вагона). Итого, с учетом технологических особенностей контроля (длина вагона, время для проверки скорости движения, торможение от контрольной метки, обеспечение запаса пути при отказе тормозов…) фактическая длина контрольного участка для обычных вагонов составляет 200…220 м, для многосекционных 250…300 м.</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Прямой участок пути для проверки удельного сопротивления движению. В зоне разгона допускаются кривые радиусом не менее 40 м и хордой не более 15 м, в зоне движения на выбеге и последующем торможении – только прямая длиной не менее 200 м. Итого, с учетом технологических особенностей контроля (длина вагона, время для проверки скорости движения, движение на высокой скорости, обеспечение запаса пути при отказе тормозов…) фактическая длина контрольного участка составляет не менее 300 м.</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Для проверки уровня шума при движении вагона необходимо обеспечить низкий уровень фона – менее 20 дБ на расстоянии до 7,5 м от оси колеи.</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 xml:space="preserve">Для проверки уровня электромагнитных излучений при движении необходимо обеспечить уровень фона на расстоянии до 10 м от оси колеи, соответствующий требованиям для жилой застройки. </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Специальные части пути (стрелки, стыки, пересечения) должны соответствовать требованиям СП 98.13330.2018.</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 xml:space="preserve">Для проверки на отсутствие отката (движения вниз) при остановке на </w:t>
            </w:r>
            <w:r w:rsidRPr="0082424F">
              <w:rPr>
                <w:rFonts w:eastAsia="Times New Roman" w:cs="Times New Roman"/>
                <w:szCs w:val="24"/>
              </w:rPr>
              <w:lastRenderedPageBreak/>
              <w:t>уклоне вверх или в начале движения вагона на уклоне вверх, а также для проверки удержания вагона на уклоне стояночным тормозом максимально груженого вагона на максимально допустимом уклоне необходим уклон 90‰ длиной не менее 55 м, не считая радиус входа в подъем. Допустимый радиус входа в подъем (вертикальный радиус) – не менее 50 м.</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Должен быть предусмотрен «разворотный треугольник» для изменения направления движения при обкатке вагонов – для чередования направления «по часовой стрелке», «против часовой стрелки».</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Места пересечения трамвайных путей с автомобильными дорогами и хозяйственными коммуникациями должны соответствовать требованиям СП 98.13330.2018.</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Контактная сеть путевого хозяйства должна соответствовать требованиям СП 98.13330.2018. Должен быть участок с минимальным и с максимальным уровнем высоты контактного провода. Тяговая подстанция должна обеспечивать энергетические характеристики по СЗ от 05.02.2018 №213-13/105.</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Для обеспечения технологического отстоя вагонов: создание задела кузовов и вагонов разной степени готовности, дополнительная возможность сортировки без использования трансбордера, возможность ожидания упаковки после обкатки – нужны дополнительные пути.</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eastAsia="Times New Roman" w:cs="Times New Roman"/>
                <w:szCs w:val="24"/>
              </w:rPr>
            </w:pPr>
            <w:r w:rsidRPr="0082424F">
              <w:rPr>
                <w:rFonts w:eastAsia="Times New Roman" w:cs="Times New Roman"/>
                <w:szCs w:val="24"/>
              </w:rPr>
              <w:t xml:space="preserve">В зоне технологического отстоя должна быть размещена платформа для загрузки вагона (помещение салона) мерным грузом. </w:t>
            </w:r>
            <w:r w:rsidRPr="0082424F">
              <w:rPr>
                <w:rFonts w:eastAsia="Times New Roman" w:cs="Times New Roman"/>
                <w:szCs w:val="24"/>
              </w:rPr>
              <w:lastRenderedPageBreak/>
              <w:t>Длина платформы должна быть не меньше длины вагона (45 м), поскольку движение во время загрузки запрещено. Мерный груз должен быть расположен в непосредственной близости от места загрузки.</w:t>
            </w:r>
          </w:p>
          <w:p w:rsidR="001A0D4C" w:rsidRPr="0082424F" w:rsidRDefault="001A0D4C" w:rsidP="001A0D4C">
            <w:pPr>
              <w:pStyle w:val="ad"/>
              <w:numPr>
                <w:ilvl w:val="0"/>
                <w:numId w:val="22"/>
              </w:numPr>
              <w:tabs>
                <w:tab w:val="left" w:pos="1134"/>
              </w:tabs>
              <w:spacing w:before="0" w:after="200" w:line="276" w:lineRule="auto"/>
              <w:ind w:left="0" w:firstLine="709"/>
              <w:jc w:val="left"/>
              <w:rPr>
                <w:rFonts w:cs="Times New Roman"/>
                <w:sz w:val="28"/>
                <w:szCs w:val="28"/>
              </w:rPr>
            </w:pPr>
            <w:r w:rsidRPr="0082424F">
              <w:rPr>
                <w:rFonts w:eastAsia="Times New Roman" w:cs="Times New Roman"/>
                <w:szCs w:val="24"/>
              </w:rPr>
              <w:t>Требования (пути, междупутья, столбы для контактной сети, стрелки, расстояния между ними…) изложены в СП 98.13330.2018.</w:t>
            </w:r>
          </w:p>
        </w:tc>
      </w:tr>
      <w:tr w:rsidR="001A0D4C" w:rsidRPr="0082424F" w:rsidTr="00F33009">
        <w:trPr>
          <w:trHeight w:val="56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16.</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проекту полосы отвода</w:t>
            </w:r>
          </w:p>
          <w:p w:rsidR="001A0D4C" w:rsidRPr="0082424F" w:rsidRDefault="001A0D4C" w:rsidP="00F33009">
            <w:pPr>
              <w:rPr>
                <w:sz w:val="24"/>
                <w:szCs w:val="24"/>
                <w:lang w:val="ru-RU"/>
              </w:rPr>
            </w:pPr>
            <w:r w:rsidRPr="0082424F">
              <w:rPr>
                <w:sz w:val="24"/>
                <w:szCs w:val="24"/>
                <w:lang w:val="ru-RU"/>
              </w:rPr>
              <w:t>(указывается для линейных объектов)</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shd w:val="clear" w:color="auto" w:fill="FFFFFF"/>
              <w:suppressAutoHyphens/>
              <w:rPr>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BB46F9" w:rsidTr="00F33009">
        <w:trPr>
          <w:trHeight w:val="88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17.</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архитектурно-художественным решениям, включая требования к графическим материалам</w:t>
            </w:r>
          </w:p>
          <w:p w:rsidR="001A0D4C" w:rsidRPr="0082424F" w:rsidRDefault="001A0D4C" w:rsidP="00F33009">
            <w:pPr>
              <w:rPr>
                <w:sz w:val="24"/>
                <w:szCs w:val="24"/>
                <w:lang w:val="ru-RU"/>
              </w:rPr>
            </w:pPr>
            <w:r w:rsidRPr="0082424F">
              <w:rPr>
                <w:sz w:val="24"/>
                <w:szCs w:val="24"/>
                <w:lang w:val="ru-RU"/>
              </w:rPr>
              <w:t>(указывается для объектов производственного и непроизводственного назначения)</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both"/>
              <w:rPr>
                <w:color w:val="000000"/>
                <w:sz w:val="24"/>
                <w:szCs w:val="24"/>
                <w:lang w:val="ru-RU"/>
              </w:rPr>
            </w:pPr>
            <w:r w:rsidRPr="0082424F">
              <w:rPr>
                <w:color w:val="000000"/>
                <w:sz w:val="24"/>
                <w:szCs w:val="24"/>
                <w:lang w:val="ru-RU"/>
              </w:rPr>
              <w:t>Ограждающие конструкции - панели типа «сэндвич». Толщину определить проектом.</w:t>
            </w:r>
          </w:p>
          <w:p w:rsidR="001A0D4C" w:rsidRPr="0082424F" w:rsidRDefault="001A0D4C" w:rsidP="00F33009">
            <w:pPr>
              <w:jc w:val="both"/>
              <w:rPr>
                <w:color w:val="000000"/>
                <w:sz w:val="24"/>
                <w:szCs w:val="24"/>
                <w:lang w:val="ru-RU"/>
              </w:rPr>
            </w:pPr>
            <w:r w:rsidRPr="0082424F">
              <w:rPr>
                <w:color w:val="000000"/>
                <w:sz w:val="24"/>
                <w:szCs w:val="24"/>
                <w:lang w:val="ru-RU"/>
              </w:rPr>
              <w:t>Кровля – с применением ПВХ мембраны. Толщину определить проектом.</w:t>
            </w:r>
          </w:p>
          <w:p w:rsidR="001A0D4C" w:rsidRPr="0082424F" w:rsidRDefault="001A0D4C" w:rsidP="00F33009">
            <w:pPr>
              <w:jc w:val="both"/>
              <w:rPr>
                <w:color w:val="000000"/>
                <w:sz w:val="24"/>
                <w:szCs w:val="24"/>
                <w:lang w:val="ru-RU"/>
              </w:rPr>
            </w:pPr>
            <w:r w:rsidRPr="0082424F">
              <w:rPr>
                <w:color w:val="000000"/>
                <w:sz w:val="24"/>
                <w:szCs w:val="24"/>
                <w:lang w:val="ru-RU"/>
              </w:rPr>
              <w:t>Цветовое решение – определить проектом.</w:t>
            </w:r>
          </w:p>
        </w:tc>
      </w:tr>
      <w:tr w:rsidR="001A0D4C" w:rsidRPr="00BB46F9" w:rsidTr="00F33009">
        <w:trPr>
          <w:trHeight w:val="54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18.</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технологическим</w:t>
            </w:r>
            <w:proofErr w:type="spellEnd"/>
            <w:r w:rsidRPr="0082424F">
              <w:rPr>
                <w:sz w:val="24"/>
                <w:szCs w:val="24"/>
              </w:rPr>
              <w:t xml:space="preserve"> </w:t>
            </w:r>
            <w:proofErr w:type="spellStart"/>
            <w:r w:rsidRPr="0082424F">
              <w:rPr>
                <w:sz w:val="24"/>
                <w:szCs w:val="24"/>
              </w:rPr>
              <w:t>решениям</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Принять группу производственных процессов – 1а, 1б;</w:t>
            </w:r>
          </w:p>
          <w:p w:rsidR="001A0D4C" w:rsidRPr="0082424F" w:rsidRDefault="001A0D4C" w:rsidP="00F33009">
            <w:pPr>
              <w:rPr>
                <w:sz w:val="24"/>
                <w:szCs w:val="24"/>
                <w:lang w:val="ru-RU"/>
              </w:rPr>
            </w:pPr>
            <w:r w:rsidRPr="0082424F">
              <w:rPr>
                <w:sz w:val="24"/>
                <w:szCs w:val="24"/>
                <w:lang w:val="ru-RU"/>
              </w:rPr>
              <w:t xml:space="preserve">Принять характеристику зрительной работы </w:t>
            </w:r>
            <w:r w:rsidRPr="0082424F">
              <w:rPr>
                <w:sz w:val="24"/>
                <w:szCs w:val="24"/>
              </w:rPr>
              <w:t>V</w:t>
            </w:r>
            <w:r w:rsidRPr="0082424F">
              <w:rPr>
                <w:sz w:val="24"/>
                <w:szCs w:val="24"/>
                <w:lang w:val="ru-RU"/>
              </w:rPr>
              <w:t xml:space="preserve">а, </w:t>
            </w:r>
            <w:r w:rsidRPr="0082424F">
              <w:rPr>
                <w:sz w:val="24"/>
                <w:szCs w:val="24"/>
              </w:rPr>
              <w:t>V</w:t>
            </w:r>
            <w:r w:rsidRPr="0082424F">
              <w:rPr>
                <w:sz w:val="24"/>
                <w:szCs w:val="24"/>
                <w:lang w:val="ru-RU"/>
              </w:rPr>
              <w:t>б;</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После сварки каркасов секций вагонов выполняют грунтование. После чего устанавливается пол и экстерьер, наносят </w:t>
            </w:r>
            <w:proofErr w:type="spellStart"/>
            <w:r w:rsidRPr="0082424F">
              <w:rPr>
                <w:rFonts w:eastAsia="Times New Roman" w:cs="Times New Roman"/>
                <w:szCs w:val="24"/>
              </w:rPr>
              <w:t>примбарьер</w:t>
            </w:r>
            <w:proofErr w:type="spellEnd"/>
            <w:r w:rsidRPr="0082424F">
              <w:rPr>
                <w:rFonts w:eastAsia="Times New Roman" w:cs="Times New Roman"/>
                <w:szCs w:val="24"/>
              </w:rPr>
              <w:t xml:space="preserve"> и проливают зазоры между облицовками и каркасом кузова. Далее секции проходят окрасочные операции и дождевание крыши на площадях цеха №212.  В новый цех секции поставляются на технологических тележках по трамвайным путям к дальнейшей сборке. На сборочных линиях №1,2,3 согласно планировки цеха, возможно изготавливать любую модель трамвая, при этом поступившая на линию модель должна пройти всю сборку от начала и до конца на данной линии. Очередность производимых работ:</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1 Рабочее место: - Монтаж блоков тягового оборудования на крыше и </w:t>
            </w:r>
            <w:r w:rsidRPr="0082424F">
              <w:rPr>
                <w:rFonts w:eastAsia="Times New Roman" w:cs="Times New Roman"/>
                <w:szCs w:val="24"/>
              </w:rPr>
              <w:lastRenderedPageBreak/>
              <w:t xml:space="preserve">кондиционера; - Установка токоприемника; -  Установка тормозных резисторов; - Прокладка жгутов и перемычек на крыше; - Подключение </w:t>
            </w:r>
            <w:proofErr w:type="spellStart"/>
            <w:r w:rsidRPr="0082424F">
              <w:rPr>
                <w:rFonts w:eastAsia="Times New Roman" w:cs="Times New Roman"/>
                <w:szCs w:val="24"/>
              </w:rPr>
              <w:t>крышевого</w:t>
            </w:r>
            <w:proofErr w:type="spellEnd"/>
            <w:r w:rsidRPr="0082424F">
              <w:rPr>
                <w:rFonts w:eastAsia="Times New Roman" w:cs="Times New Roman"/>
                <w:szCs w:val="24"/>
              </w:rPr>
              <w:t xml:space="preserve"> оборудования; - Установка водостоков; - Установка </w:t>
            </w:r>
            <w:proofErr w:type="spellStart"/>
            <w:r w:rsidRPr="0082424F">
              <w:rPr>
                <w:rFonts w:eastAsia="Times New Roman" w:cs="Times New Roman"/>
                <w:szCs w:val="24"/>
              </w:rPr>
              <w:t>крышевых</w:t>
            </w:r>
            <w:proofErr w:type="spellEnd"/>
            <w:r w:rsidRPr="0082424F">
              <w:rPr>
                <w:rFonts w:eastAsia="Times New Roman" w:cs="Times New Roman"/>
                <w:szCs w:val="24"/>
              </w:rPr>
              <w:t xml:space="preserve"> фальшбортов; - Установка электрооборудования в салоне; - Прокладка жгутов и перемычек в салоне; - Установка оборудования на задней площадке. Так же на данном рабочем месте требуются специальные стапеля для работы на крыше секции, данные стапеля передвижного типа.</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2 Рабочее место: - Остекление; - Пролив стекол </w:t>
            </w:r>
            <w:proofErr w:type="spellStart"/>
            <w:r w:rsidRPr="0082424F">
              <w:rPr>
                <w:rFonts w:eastAsia="Times New Roman" w:cs="Times New Roman"/>
                <w:szCs w:val="24"/>
              </w:rPr>
              <w:t>герметиком</w:t>
            </w:r>
            <w:proofErr w:type="spellEnd"/>
            <w:r w:rsidRPr="0082424F">
              <w:rPr>
                <w:rFonts w:eastAsia="Times New Roman" w:cs="Times New Roman"/>
                <w:szCs w:val="24"/>
              </w:rPr>
              <w:t>; - Настил линолеума; - Установка дверных систем; - Установка аппарелей; - Установка воздушных завес; - Установка теплоизоляции на потолке; - Установка теплоизоляции на боковинах. Рядом с данным рабочем местом требуется дополнительное рабочее место для раскроя линолеума.</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3 Рабочее место: - Установка воздуховодов и климатической системы; - Установка перегородки кабины водителя и оборудования на перегородке; - Установка каркасов сидений и </w:t>
            </w:r>
            <w:proofErr w:type="spellStart"/>
            <w:r w:rsidRPr="0082424F">
              <w:rPr>
                <w:rFonts w:eastAsia="Times New Roman" w:cs="Times New Roman"/>
                <w:szCs w:val="24"/>
              </w:rPr>
              <w:t>отопителей</w:t>
            </w:r>
            <w:proofErr w:type="spellEnd"/>
            <w:r w:rsidRPr="0082424F">
              <w:rPr>
                <w:rFonts w:eastAsia="Times New Roman" w:cs="Times New Roman"/>
                <w:szCs w:val="24"/>
              </w:rPr>
              <w:t>; - Сборка кабины.</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4 Рабочее место: - Сборка кабины; - Установка светосигнальной аппаратуры; - Подключение электрооборудования в салоне; - Установка оконных и салонных облицовок; - Установка песочниц.</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5 Рабочее место: - Монтаж потолка и поручней; - Установка бамперов; - Установка напольных кожухов; - Установка электрооборудования и жгутов под вагоном; - Подкатка и подключение тележек; - Установка нижних фальшбортов; - Сочленение секций (для многосекционных вагонов). Данное рабочее место необходимо оборудовать системой домкратов, состоящей из 16-ти штук (работающих как по отдельности, так и одновременно). При сборке 3-х и более секционных вагонов на какой-либо из линий пятое рабочее место будет </w:t>
            </w:r>
            <w:r w:rsidRPr="0082424F">
              <w:rPr>
                <w:rFonts w:eastAsia="Times New Roman" w:cs="Times New Roman"/>
                <w:szCs w:val="24"/>
              </w:rPr>
              <w:lastRenderedPageBreak/>
              <w:t>организовано на 4-ой сборочной линии, транспортировка секции производится при помощи трансбордера.</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После выполнения работ на 5-ых рабочих местах, вагоны передвигаются по трансбордеру на 4-ую сборочную линию, для последующей работы на 6-ом и 7-ом рабочем местах. На данном трансбордере возможно перемещение односекционных и двухсекционных вагонов в сборе, 3-х и более секционные вагоны перемещаются по трансбордеру отдельными секциями.</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6 Рабочее место: - Пробой; - Общая наладка электрооборудования вагона. </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7 Рабочее место: - Дождевание вагонов в сборе. Для данной операции требуется дождевальная камера портального типа.</w:t>
            </w:r>
          </w:p>
          <w:p w:rsidR="001A0D4C" w:rsidRPr="0082424F" w:rsidRDefault="001A0D4C" w:rsidP="00F33009">
            <w:pPr>
              <w:pStyle w:val="ad"/>
              <w:spacing w:afterLines="200" w:after="480"/>
              <w:ind w:left="-108"/>
              <w:jc w:val="both"/>
              <w:rPr>
                <w:rFonts w:eastAsia="Times New Roman" w:cs="Times New Roman"/>
                <w:szCs w:val="24"/>
              </w:rPr>
            </w:pPr>
            <w:r w:rsidRPr="0082424F">
              <w:rPr>
                <w:rFonts w:eastAsia="Times New Roman" w:cs="Times New Roman"/>
                <w:szCs w:val="24"/>
              </w:rPr>
              <w:t xml:space="preserve">Далее собранный вагон проходит обкатку и испытание на испытательном полигоне завода. После обкатки вагон рассоединяют на секции, производят укладку </w:t>
            </w:r>
            <w:proofErr w:type="spellStart"/>
            <w:r w:rsidRPr="0082424F">
              <w:rPr>
                <w:rFonts w:eastAsia="Times New Roman" w:cs="Times New Roman"/>
                <w:szCs w:val="24"/>
              </w:rPr>
              <w:t>ЗИПа</w:t>
            </w:r>
            <w:proofErr w:type="spellEnd"/>
            <w:r w:rsidRPr="0082424F">
              <w:rPr>
                <w:rFonts w:eastAsia="Times New Roman" w:cs="Times New Roman"/>
                <w:szCs w:val="24"/>
              </w:rPr>
              <w:t xml:space="preserve"> и упаковывают секции для транспортировки к заказчику. Данные операции выполняются на любой из 1-3 свободной линии, рабочее место должно быть оснащено системой домкратов.</w:t>
            </w:r>
          </w:p>
        </w:tc>
      </w:tr>
      <w:tr w:rsidR="001A0D4C" w:rsidRPr="00BB46F9" w:rsidTr="00F33009">
        <w:trPr>
          <w:trHeight w:val="141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19.</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конструктивным и объемно-планировочным решениям</w:t>
            </w:r>
          </w:p>
          <w:p w:rsidR="001A0D4C" w:rsidRPr="0082424F" w:rsidRDefault="001A0D4C" w:rsidP="00F33009">
            <w:pPr>
              <w:rPr>
                <w:sz w:val="24"/>
                <w:szCs w:val="24"/>
                <w:lang w:val="ru-RU"/>
              </w:rPr>
            </w:pPr>
            <w:r w:rsidRPr="0082424F">
              <w:rPr>
                <w:sz w:val="24"/>
                <w:szCs w:val="24"/>
                <w:lang w:val="ru-RU"/>
              </w:rPr>
              <w:t>(указывается для объектов производственного и непроизводственного назначения)</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pStyle w:val="ad"/>
              <w:spacing w:afterLines="200" w:after="480"/>
              <w:ind w:left="0"/>
              <w:rPr>
                <w:rFonts w:eastAsia="Times New Roman" w:cs="Times New Roman"/>
                <w:szCs w:val="24"/>
              </w:rPr>
            </w:pPr>
            <w:r w:rsidRPr="0082424F">
              <w:rPr>
                <w:rFonts w:eastAsia="Times New Roman" w:cs="Times New Roman"/>
                <w:szCs w:val="24"/>
              </w:rPr>
              <w:t>Требуемая длина цеха 180м, ширина 36м, требуемая высота до крюка мостового крана 7м, площадь 6480м2. Цех разделен колоннами на две половины по 18м и требуется отведенное место под линейный трансбордер без колонн.</w:t>
            </w:r>
          </w:p>
        </w:tc>
      </w:tr>
      <w:tr w:rsidR="001A0D4C" w:rsidRPr="0082424F" w:rsidTr="00F33009">
        <w:trPr>
          <w:trHeight w:val="115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Порядок выбора и применения материалов, изделий, конструкций, оборудования и их согласования застройщиком (техническим заказчиком)</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color w:val="000000"/>
                <w:sz w:val="24"/>
                <w:szCs w:val="24"/>
              </w:rPr>
            </w:pPr>
            <w:r w:rsidRPr="0082424F">
              <w:rPr>
                <w:bCs/>
                <w:color w:val="000000"/>
                <w:sz w:val="24"/>
                <w:szCs w:val="24"/>
                <w:lang w:val="ru-RU"/>
              </w:rPr>
              <w:t xml:space="preserve">Согласно утвержденного перечня применяемых конструкций (согласовать с Заказчиком). </w:t>
            </w:r>
            <w:proofErr w:type="spellStart"/>
            <w:r w:rsidRPr="0082424F">
              <w:rPr>
                <w:bCs/>
                <w:color w:val="000000"/>
                <w:sz w:val="24"/>
                <w:szCs w:val="24"/>
              </w:rPr>
              <w:t>Предоставить</w:t>
            </w:r>
            <w:proofErr w:type="spellEnd"/>
            <w:r w:rsidRPr="0082424F">
              <w:rPr>
                <w:bCs/>
                <w:color w:val="000000"/>
                <w:sz w:val="24"/>
                <w:szCs w:val="24"/>
              </w:rPr>
              <w:t xml:space="preserve"> </w:t>
            </w:r>
            <w:proofErr w:type="spellStart"/>
            <w:r w:rsidRPr="0082424F">
              <w:rPr>
                <w:bCs/>
                <w:color w:val="000000"/>
                <w:sz w:val="24"/>
                <w:szCs w:val="24"/>
              </w:rPr>
              <w:t>Заказчику</w:t>
            </w:r>
            <w:proofErr w:type="spellEnd"/>
            <w:r w:rsidRPr="0082424F">
              <w:rPr>
                <w:bCs/>
                <w:color w:val="000000"/>
                <w:sz w:val="24"/>
                <w:szCs w:val="24"/>
              </w:rPr>
              <w:t xml:space="preserve"> </w:t>
            </w:r>
            <w:proofErr w:type="spellStart"/>
            <w:r w:rsidRPr="0082424F">
              <w:rPr>
                <w:bCs/>
                <w:color w:val="000000"/>
                <w:sz w:val="24"/>
                <w:szCs w:val="24"/>
              </w:rPr>
              <w:t>наиболее</w:t>
            </w:r>
            <w:proofErr w:type="spellEnd"/>
            <w:r w:rsidRPr="0082424F">
              <w:rPr>
                <w:bCs/>
                <w:color w:val="000000"/>
                <w:sz w:val="24"/>
                <w:szCs w:val="24"/>
              </w:rPr>
              <w:t xml:space="preserve"> </w:t>
            </w:r>
            <w:proofErr w:type="spellStart"/>
            <w:r w:rsidRPr="0082424F">
              <w:rPr>
                <w:bCs/>
                <w:color w:val="000000"/>
                <w:sz w:val="24"/>
                <w:szCs w:val="24"/>
              </w:rPr>
              <w:t>экономически</w:t>
            </w:r>
            <w:proofErr w:type="spellEnd"/>
            <w:r w:rsidRPr="0082424F">
              <w:rPr>
                <w:bCs/>
                <w:color w:val="000000"/>
                <w:sz w:val="24"/>
                <w:szCs w:val="24"/>
              </w:rPr>
              <w:t xml:space="preserve"> </w:t>
            </w:r>
            <w:proofErr w:type="spellStart"/>
            <w:r w:rsidRPr="0082424F">
              <w:rPr>
                <w:bCs/>
                <w:color w:val="000000"/>
                <w:sz w:val="24"/>
                <w:szCs w:val="24"/>
              </w:rPr>
              <w:t>выгодное</w:t>
            </w:r>
            <w:proofErr w:type="spellEnd"/>
            <w:r w:rsidRPr="0082424F">
              <w:rPr>
                <w:bCs/>
                <w:color w:val="000000"/>
                <w:sz w:val="24"/>
                <w:szCs w:val="24"/>
              </w:rPr>
              <w:t xml:space="preserve"> </w:t>
            </w:r>
            <w:proofErr w:type="spellStart"/>
            <w:r w:rsidRPr="0082424F">
              <w:rPr>
                <w:bCs/>
                <w:color w:val="000000"/>
                <w:sz w:val="24"/>
                <w:szCs w:val="24"/>
              </w:rPr>
              <w:t>обоснованное</w:t>
            </w:r>
            <w:proofErr w:type="spellEnd"/>
            <w:r w:rsidRPr="0082424F">
              <w:rPr>
                <w:bCs/>
                <w:color w:val="000000"/>
                <w:sz w:val="24"/>
                <w:szCs w:val="24"/>
              </w:rPr>
              <w:t xml:space="preserve"> </w:t>
            </w:r>
            <w:proofErr w:type="spellStart"/>
            <w:r w:rsidRPr="0082424F">
              <w:rPr>
                <w:bCs/>
                <w:color w:val="000000"/>
                <w:sz w:val="24"/>
                <w:szCs w:val="24"/>
              </w:rPr>
              <w:t>решение</w:t>
            </w:r>
            <w:proofErr w:type="spellEnd"/>
            <w:r w:rsidRPr="0082424F">
              <w:rPr>
                <w:bCs/>
                <w:color w:val="000000"/>
                <w:sz w:val="24"/>
                <w:szCs w:val="24"/>
              </w:rPr>
              <w:t>.</w:t>
            </w:r>
          </w:p>
          <w:p w:rsidR="001A0D4C" w:rsidRPr="0082424F" w:rsidRDefault="001A0D4C" w:rsidP="00F33009">
            <w:pPr>
              <w:rPr>
                <w:bCs/>
                <w:color w:val="000000"/>
                <w:sz w:val="24"/>
                <w:szCs w:val="24"/>
              </w:rPr>
            </w:pPr>
          </w:p>
        </w:tc>
      </w:tr>
      <w:tr w:rsidR="001A0D4C" w:rsidRPr="00BB46F9" w:rsidTr="00F33009">
        <w:trPr>
          <w:trHeight w:val="141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строительным конструкциям</w:t>
            </w:r>
          </w:p>
          <w:p w:rsidR="001A0D4C" w:rsidRPr="0082424F" w:rsidRDefault="001A0D4C" w:rsidP="00F33009">
            <w:pPr>
              <w:rPr>
                <w:sz w:val="24"/>
                <w:szCs w:val="24"/>
                <w:lang w:val="ru-RU"/>
              </w:rPr>
            </w:pPr>
            <w:r w:rsidRPr="0082424F">
              <w:rPr>
                <w:sz w:val="24"/>
                <w:szCs w:val="24"/>
                <w:lang w:val="ru-RU"/>
              </w:rPr>
              <w:t xml:space="preserve">(в том числе указываются требования по применению в конструкциях и </w:t>
            </w:r>
            <w:r w:rsidRPr="0082424F">
              <w:rPr>
                <w:sz w:val="24"/>
                <w:szCs w:val="24"/>
                <w:lang w:val="ru-RU"/>
              </w:rPr>
              <w:lastRenderedPageBreak/>
              <w:t>отделке высококачественных, износоустойчивых, экологически чистых материалов)</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both"/>
              <w:rPr>
                <w:color w:val="000000"/>
                <w:sz w:val="24"/>
                <w:szCs w:val="24"/>
                <w:lang w:val="ru-RU"/>
              </w:rPr>
            </w:pPr>
            <w:r w:rsidRPr="0082424F">
              <w:rPr>
                <w:color w:val="000000"/>
                <w:sz w:val="24"/>
                <w:szCs w:val="24"/>
                <w:lang w:val="ru-RU"/>
              </w:rPr>
              <w:lastRenderedPageBreak/>
              <w:t>Фундаменты – определить проектом на основе инженерно-геологических изысканий.</w:t>
            </w:r>
          </w:p>
          <w:p w:rsidR="001A0D4C" w:rsidRPr="0082424F" w:rsidRDefault="001A0D4C" w:rsidP="00F33009">
            <w:pPr>
              <w:jc w:val="both"/>
              <w:rPr>
                <w:bCs/>
                <w:sz w:val="24"/>
                <w:szCs w:val="24"/>
                <w:lang w:val="ru-RU"/>
              </w:rPr>
            </w:pPr>
            <w:r w:rsidRPr="0082424F">
              <w:rPr>
                <w:color w:val="000000"/>
                <w:sz w:val="24"/>
                <w:szCs w:val="24"/>
                <w:lang w:val="ru-RU"/>
              </w:rPr>
              <w:lastRenderedPageBreak/>
              <w:t>Несущие конструкции – металлические и железобетонные, обосновать проектом.</w:t>
            </w:r>
          </w:p>
        </w:tc>
      </w:tr>
      <w:tr w:rsidR="001A0D4C" w:rsidRPr="00BB46F9" w:rsidTr="00F33009">
        <w:trPr>
          <w:trHeight w:val="141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19.3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фундаментам</w:t>
            </w:r>
          </w:p>
          <w:p w:rsidR="001A0D4C" w:rsidRPr="0082424F" w:rsidRDefault="001A0D4C" w:rsidP="00F33009">
            <w:pPr>
              <w:rPr>
                <w:sz w:val="24"/>
                <w:szCs w:val="24"/>
                <w:lang w:val="ru-RU"/>
              </w:rPr>
            </w:pPr>
            <w:r w:rsidRPr="0082424F">
              <w:rPr>
                <w:sz w:val="24"/>
                <w:szCs w:val="24"/>
                <w:lang w:val="ru-RU"/>
              </w:rPr>
              <w:t>(указываются необходимость разработки решений фундаментов с учетом результатов инженерных изысканий, а также технико-экономического сравнения вариантов)</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По результатам инженерно-геологических изысканий и</w:t>
            </w:r>
            <w:r w:rsidRPr="0082424F">
              <w:rPr>
                <w:color w:val="000000"/>
                <w:sz w:val="24"/>
                <w:szCs w:val="24"/>
                <w:lang w:val="ru-RU"/>
              </w:rPr>
              <w:t xml:space="preserve"> технико-экономического обоснования</w:t>
            </w:r>
            <w:r w:rsidRPr="0082424F">
              <w:rPr>
                <w:sz w:val="24"/>
                <w:szCs w:val="24"/>
                <w:lang w:val="ru-RU"/>
              </w:rPr>
              <w:t>.</w:t>
            </w:r>
          </w:p>
        </w:tc>
      </w:tr>
      <w:tr w:rsidR="001A0D4C" w:rsidRPr="0082424F" w:rsidTr="00F33009">
        <w:trPr>
          <w:trHeight w:val="141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стенам подвалам и цокольному этажу</w:t>
            </w:r>
          </w:p>
          <w:p w:rsidR="001A0D4C" w:rsidRPr="0082424F" w:rsidRDefault="001A0D4C" w:rsidP="00F33009">
            <w:pPr>
              <w:rPr>
                <w:sz w:val="24"/>
                <w:szCs w:val="24"/>
                <w:lang w:val="ru-RU"/>
              </w:rPr>
            </w:pPr>
            <w:r w:rsidRPr="0082424F">
              <w:rPr>
                <w:sz w:val="24"/>
                <w:szCs w:val="24"/>
                <w:lang w:val="ru-RU"/>
              </w:rPr>
              <w:t>(указываются необходимость применения материалов, изделий, конструкций либо определяются конкретные требования к материалам, изделиям, конструкциям)</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sz w:val="24"/>
                <w:szCs w:val="24"/>
              </w:rPr>
              <w:t>Железобетонные</w:t>
            </w:r>
            <w:proofErr w:type="spellEnd"/>
            <w:r w:rsidRPr="0082424F">
              <w:rPr>
                <w:sz w:val="24"/>
                <w:szCs w:val="24"/>
              </w:rPr>
              <w:t xml:space="preserve"> </w:t>
            </w:r>
            <w:proofErr w:type="spellStart"/>
            <w:r w:rsidRPr="0082424F">
              <w:rPr>
                <w:sz w:val="24"/>
                <w:szCs w:val="24"/>
              </w:rPr>
              <w:t>монолитные</w:t>
            </w:r>
            <w:proofErr w:type="spellEnd"/>
            <w:r w:rsidRPr="0082424F">
              <w:rPr>
                <w:sz w:val="24"/>
                <w:szCs w:val="24"/>
              </w:rPr>
              <w:t>.</w:t>
            </w:r>
          </w:p>
        </w:tc>
      </w:tr>
      <w:tr w:rsidR="001A0D4C" w:rsidRPr="00BB46F9" w:rsidTr="00F33009">
        <w:trPr>
          <w:trHeight w:val="141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19.5.</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наружным стенам</w:t>
            </w:r>
          </w:p>
          <w:p w:rsidR="001A0D4C" w:rsidRPr="0082424F" w:rsidRDefault="001A0D4C" w:rsidP="00F33009">
            <w:pPr>
              <w:rPr>
                <w:sz w:val="24"/>
                <w:szCs w:val="24"/>
                <w:lang w:val="ru-RU"/>
              </w:rPr>
            </w:pPr>
            <w:r w:rsidRPr="0082424F">
              <w:rPr>
                <w:sz w:val="24"/>
                <w:szCs w:val="24"/>
                <w:lang w:val="ru-RU"/>
              </w:rPr>
              <w:t>(указываются необходимость применения материалов, изделий, конструкций либо определяются конкретные требования к материалам, изделиям, конструкциям)</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spacing w:line="276" w:lineRule="auto"/>
              <w:rPr>
                <w:sz w:val="24"/>
                <w:szCs w:val="24"/>
                <w:lang w:val="ru-RU"/>
              </w:rPr>
            </w:pPr>
            <w:r w:rsidRPr="0082424F">
              <w:rPr>
                <w:sz w:val="24"/>
                <w:szCs w:val="24"/>
                <w:lang w:val="ru-RU"/>
              </w:rPr>
              <w:t xml:space="preserve">Наружное стеновое ограждение из стеновых трехслойных </w:t>
            </w:r>
            <w:proofErr w:type="spellStart"/>
            <w:r w:rsidRPr="0082424F">
              <w:rPr>
                <w:sz w:val="24"/>
                <w:szCs w:val="24"/>
                <w:lang w:val="ru-RU"/>
              </w:rPr>
              <w:t>сендвич</w:t>
            </w:r>
            <w:proofErr w:type="spellEnd"/>
            <w:r w:rsidRPr="0082424F">
              <w:rPr>
                <w:sz w:val="24"/>
                <w:szCs w:val="24"/>
                <w:lang w:val="ru-RU"/>
              </w:rPr>
              <w:t xml:space="preserve">-панелей с </w:t>
            </w:r>
            <w:proofErr w:type="spellStart"/>
            <w:r w:rsidRPr="0082424F">
              <w:rPr>
                <w:sz w:val="24"/>
                <w:szCs w:val="24"/>
                <w:lang w:val="ru-RU"/>
              </w:rPr>
              <w:t>минераловатным</w:t>
            </w:r>
            <w:proofErr w:type="spellEnd"/>
            <w:r w:rsidRPr="0082424F">
              <w:rPr>
                <w:sz w:val="24"/>
                <w:szCs w:val="24"/>
                <w:lang w:val="ru-RU"/>
              </w:rPr>
              <w:t xml:space="preserve"> утеплителем.</w:t>
            </w:r>
          </w:p>
          <w:p w:rsidR="001A0D4C" w:rsidRPr="0082424F" w:rsidRDefault="001A0D4C" w:rsidP="00F33009">
            <w:pPr>
              <w:rPr>
                <w:bCs/>
                <w:sz w:val="24"/>
                <w:szCs w:val="24"/>
                <w:lang w:val="ru-RU"/>
              </w:rPr>
            </w:pPr>
          </w:p>
        </w:tc>
      </w:tr>
      <w:tr w:rsidR="001A0D4C" w:rsidRPr="00BB46F9" w:rsidTr="00F33009">
        <w:trPr>
          <w:trHeight w:val="1416"/>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19.6.</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внутренним стенам и перегородкам</w:t>
            </w:r>
          </w:p>
          <w:p w:rsidR="001A0D4C" w:rsidRPr="0082424F" w:rsidRDefault="001A0D4C" w:rsidP="00F33009">
            <w:pPr>
              <w:rPr>
                <w:sz w:val="24"/>
                <w:szCs w:val="24"/>
                <w:lang w:val="ru-RU"/>
              </w:rPr>
            </w:pPr>
            <w:r w:rsidRPr="0082424F">
              <w:rPr>
                <w:sz w:val="24"/>
                <w:szCs w:val="24"/>
                <w:lang w:val="ru-RU"/>
              </w:rPr>
              <w:t>(указываются необходимость применения материалов, изделий, конструкций либо определяются конкретные требования к материалам, изделиям, конструкциям)</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bCs/>
                <w:sz w:val="24"/>
                <w:szCs w:val="24"/>
                <w:lang w:val="ru-RU"/>
              </w:rPr>
              <w:t xml:space="preserve">Покрытие стен в АБК - </w:t>
            </w:r>
            <w:r w:rsidRPr="0082424F">
              <w:rPr>
                <w:sz w:val="24"/>
                <w:szCs w:val="24"/>
                <w:lang w:val="ru-RU"/>
              </w:rPr>
              <w:t>окраска водоэмульсионной краской.</w:t>
            </w:r>
          </w:p>
          <w:p w:rsidR="001A0D4C" w:rsidRPr="0082424F" w:rsidRDefault="001A0D4C" w:rsidP="00F33009">
            <w:pPr>
              <w:rPr>
                <w:bCs/>
                <w:sz w:val="24"/>
                <w:szCs w:val="24"/>
                <w:lang w:val="ru-RU"/>
              </w:rPr>
            </w:pPr>
            <w:r w:rsidRPr="0082424F">
              <w:rPr>
                <w:bCs/>
                <w:sz w:val="24"/>
                <w:szCs w:val="24"/>
                <w:lang w:val="ru-RU"/>
              </w:rPr>
              <w:t>Потолок в АБК</w:t>
            </w:r>
            <w:r w:rsidRPr="0082424F">
              <w:rPr>
                <w:sz w:val="24"/>
                <w:szCs w:val="24"/>
                <w:lang w:val="ru-RU"/>
              </w:rPr>
              <w:t xml:space="preserve"> - подвесной, системы «</w:t>
            </w:r>
            <w:proofErr w:type="spellStart"/>
            <w:r w:rsidRPr="0082424F">
              <w:rPr>
                <w:sz w:val="24"/>
                <w:szCs w:val="24"/>
                <w:lang w:val="ru-RU"/>
              </w:rPr>
              <w:t>Армстронг</w:t>
            </w:r>
            <w:proofErr w:type="spellEnd"/>
            <w:r w:rsidRPr="0082424F">
              <w:rPr>
                <w:sz w:val="24"/>
                <w:szCs w:val="24"/>
                <w:lang w:val="ru-RU"/>
              </w:rPr>
              <w:t>».</w:t>
            </w:r>
          </w:p>
        </w:tc>
      </w:tr>
      <w:tr w:rsidR="001A0D4C" w:rsidRPr="00BB46F9" w:rsidTr="00F33009">
        <w:trPr>
          <w:trHeight w:val="33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19.7.</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перекрытиям</w:t>
            </w:r>
            <w:proofErr w:type="spellEnd"/>
            <w:r w:rsidRPr="0082424F">
              <w:rPr>
                <w:sz w:val="24"/>
                <w:szCs w:val="24"/>
              </w:rPr>
              <w:t xml:space="preserve"> </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spacing w:line="276" w:lineRule="auto"/>
              <w:rPr>
                <w:sz w:val="24"/>
                <w:szCs w:val="24"/>
                <w:lang w:val="ru-RU"/>
              </w:rPr>
            </w:pPr>
            <w:r w:rsidRPr="0082424F">
              <w:rPr>
                <w:sz w:val="24"/>
                <w:szCs w:val="24"/>
                <w:lang w:val="ru-RU"/>
              </w:rPr>
              <w:t>АБК: Монолитные бетонные плиты класса В 25.</w:t>
            </w:r>
          </w:p>
          <w:p w:rsidR="001A0D4C" w:rsidRPr="0082424F" w:rsidRDefault="001A0D4C" w:rsidP="00F33009">
            <w:pPr>
              <w:rPr>
                <w:bCs/>
                <w:sz w:val="24"/>
                <w:szCs w:val="24"/>
                <w:lang w:val="ru-RU"/>
              </w:rPr>
            </w:pPr>
            <w:r w:rsidRPr="0082424F">
              <w:rPr>
                <w:sz w:val="24"/>
                <w:szCs w:val="24"/>
                <w:lang w:val="ru-RU"/>
              </w:rPr>
              <w:t xml:space="preserve">Встроенные в производственные корпуса бытовые одноэтажные помещения – </w:t>
            </w:r>
            <w:proofErr w:type="spellStart"/>
            <w:r w:rsidRPr="0082424F">
              <w:rPr>
                <w:sz w:val="24"/>
                <w:szCs w:val="24"/>
                <w:lang w:val="ru-RU"/>
              </w:rPr>
              <w:t>сендвич</w:t>
            </w:r>
            <w:proofErr w:type="spellEnd"/>
            <w:r w:rsidRPr="0082424F">
              <w:rPr>
                <w:sz w:val="24"/>
                <w:szCs w:val="24"/>
                <w:lang w:val="ru-RU"/>
              </w:rPr>
              <w:t xml:space="preserve">-панели. </w:t>
            </w:r>
          </w:p>
        </w:tc>
      </w:tr>
      <w:tr w:rsidR="001A0D4C" w:rsidRPr="0082424F" w:rsidTr="00F33009">
        <w:trPr>
          <w:trHeight w:val="339"/>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19.8.</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колоннам</w:t>
            </w:r>
            <w:proofErr w:type="spellEnd"/>
            <w:r w:rsidRPr="0082424F">
              <w:rPr>
                <w:sz w:val="24"/>
                <w:szCs w:val="24"/>
              </w:rPr>
              <w:t xml:space="preserve">, </w:t>
            </w:r>
            <w:proofErr w:type="spellStart"/>
            <w:r w:rsidRPr="0082424F">
              <w:rPr>
                <w:sz w:val="24"/>
                <w:szCs w:val="24"/>
              </w:rPr>
              <w:t>ригелям</w:t>
            </w:r>
            <w:proofErr w:type="spellEnd"/>
          </w:p>
          <w:p w:rsidR="001A0D4C" w:rsidRPr="0082424F" w:rsidRDefault="001A0D4C" w:rsidP="00F33009">
            <w:pPr>
              <w:rPr>
                <w:sz w:val="24"/>
                <w:szCs w:val="24"/>
              </w:rPr>
            </w:pP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both"/>
              <w:rPr>
                <w:bCs/>
                <w:sz w:val="24"/>
                <w:szCs w:val="24"/>
              </w:rPr>
            </w:pPr>
            <w:proofErr w:type="spellStart"/>
            <w:r w:rsidRPr="0082424F">
              <w:rPr>
                <w:color w:val="000000"/>
                <w:sz w:val="24"/>
                <w:szCs w:val="24"/>
              </w:rPr>
              <w:t>Металлические</w:t>
            </w:r>
            <w:proofErr w:type="spellEnd"/>
            <w:r w:rsidRPr="0082424F">
              <w:rPr>
                <w:color w:val="000000"/>
                <w:sz w:val="24"/>
                <w:szCs w:val="24"/>
              </w:rPr>
              <w:t xml:space="preserve"> </w:t>
            </w:r>
            <w:proofErr w:type="spellStart"/>
            <w:r w:rsidRPr="0082424F">
              <w:rPr>
                <w:color w:val="000000"/>
                <w:sz w:val="24"/>
                <w:szCs w:val="24"/>
              </w:rPr>
              <w:t>или</w:t>
            </w:r>
            <w:proofErr w:type="spellEnd"/>
            <w:r w:rsidRPr="0082424F">
              <w:rPr>
                <w:color w:val="000000"/>
                <w:sz w:val="24"/>
                <w:szCs w:val="24"/>
              </w:rPr>
              <w:t xml:space="preserve"> </w:t>
            </w:r>
            <w:proofErr w:type="spellStart"/>
            <w:r w:rsidRPr="0082424F">
              <w:rPr>
                <w:color w:val="000000"/>
                <w:sz w:val="24"/>
                <w:szCs w:val="24"/>
              </w:rPr>
              <w:t>монолитные</w:t>
            </w:r>
            <w:proofErr w:type="spellEnd"/>
            <w:r w:rsidRPr="0082424F">
              <w:rPr>
                <w:color w:val="000000"/>
                <w:sz w:val="24"/>
                <w:szCs w:val="24"/>
              </w:rPr>
              <w:t xml:space="preserve"> </w:t>
            </w:r>
            <w:proofErr w:type="spellStart"/>
            <w:r w:rsidRPr="0082424F">
              <w:rPr>
                <w:color w:val="000000"/>
                <w:sz w:val="24"/>
                <w:szCs w:val="24"/>
              </w:rPr>
              <w:t>железобетонные</w:t>
            </w:r>
            <w:proofErr w:type="spellEnd"/>
            <w:r w:rsidRPr="0082424F">
              <w:rPr>
                <w:color w:val="000000"/>
                <w:sz w:val="24"/>
                <w:szCs w:val="24"/>
              </w:rPr>
              <w:t>.</w:t>
            </w:r>
          </w:p>
        </w:tc>
      </w:tr>
      <w:tr w:rsidR="001A0D4C" w:rsidRPr="0082424F" w:rsidTr="00F33009">
        <w:trPr>
          <w:trHeight w:val="602"/>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19.9.</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лестницам</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both"/>
              <w:rPr>
                <w:bCs/>
                <w:sz w:val="24"/>
                <w:szCs w:val="24"/>
              </w:rPr>
            </w:pPr>
            <w:proofErr w:type="spellStart"/>
            <w:r w:rsidRPr="0082424F">
              <w:rPr>
                <w:color w:val="000000"/>
                <w:sz w:val="24"/>
                <w:szCs w:val="24"/>
              </w:rPr>
              <w:t>Металлические</w:t>
            </w:r>
            <w:proofErr w:type="spellEnd"/>
            <w:r w:rsidRPr="0082424F">
              <w:rPr>
                <w:color w:val="000000"/>
                <w:sz w:val="24"/>
                <w:szCs w:val="24"/>
              </w:rPr>
              <w:t xml:space="preserve"> </w:t>
            </w:r>
            <w:proofErr w:type="spellStart"/>
            <w:r w:rsidRPr="0082424F">
              <w:rPr>
                <w:color w:val="000000"/>
                <w:sz w:val="24"/>
                <w:szCs w:val="24"/>
              </w:rPr>
              <w:t>или</w:t>
            </w:r>
            <w:proofErr w:type="spellEnd"/>
            <w:r w:rsidRPr="0082424F">
              <w:rPr>
                <w:color w:val="000000"/>
                <w:sz w:val="24"/>
                <w:szCs w:val="24"/>
              </w:rPr>
              <w:t xml:space="preserve"> </w:t>
            </w:r>
            <w:proofErr w:type="spellStart"/>
            <w:r w:rsidRPr="0082424F">
              <w:rPr>
                <w:color w:val="000000"/>
                <w:sz w:val="24"/>
                <w:szCs w:val="24"/>
              </w:rPr>
              <w:t>монолитные</w:t>
            </w:r>
            <w:proofErr w:type="spellEnd"/>
            <w:r w:rsidRPr="0082424F">
              <w:rPr>
                <w:color w:val="000000"/>
                <w:sz w:val="24"/>
                <w:szCs w:val="24"/>
              </w:rPr>
              <w:t xml:space="preserve"> </w:t>
            </w:r>
            <w:proofErr w:type="spellStart"/>
            <w:r w:rsidRPr="0082424F">
              <w:rPr>
                <w:color w:val="000000"/>
                <w:sz w:val="24"/>
                <w:szCs w:val="24"/>
              </w:rPr>
              <w:t>железобетонные</w:t>
            </w:r>
            <w:proofErr w:type="spellEnd"/>
            <w:r w:rsidRPr="0082424F">
              <w:rPr>
                <w:color w:val="000000"/>
                <w:sz w:val="24"/>
                <w:szCs w:val="24"/>
              </w:rPr>
              <w:t>.</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19.10.</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полам</w:t>
            </w:r>
            <w:proofErr w:type="spellEnd"/>
          </w:p>
          <w:p w:rsidR="001A0D4C" w:rsidRPr="0082424F" w:rsidRDefault="001A0D4C" w:rsidP="00F33009">
            <w:pPr>
              <w:rPr>
                <w:sz w:val="24"/>
                <w:szCs w:val="24"/>
              </w:rPr>
            </w:pP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pStyle w:val="af"/>
              <w:ind w:firstLine="35"/>
              <w:rPr>
                <w:rFonts w:ascii="Times New Roman" w:hAnsi="Times New Roman"/>
                <w:sz w:val="24"/>
                <w:szCs w:val="24"/>
              </w:rPr>
            </w:pPr>
            <w:r w:rsidRPr="0082424F">
              <w:rPr>
                <w:rFonts w:ascii="Times New Roman" w:hAnsi="Times New Roman"/>
                <w:sz w:val="24"/>
                <w:szCs w:val="24"/>
              </w:rPr>
              <w:t>Производственный корпус:</w:t>
            </w:r>
          </w:p>
          <w:p w:rsidR="001A0D4C" w:rsidRPr="0082424F" w:rsidRDefault="001A0D4C" w:rsidP="00F33009">
            <w:pPr>
              <w:pStyle w:val="af"/>
              <w:ind w:firstLine="35"/>
              <w:rPr>
                <w:rFonts w:ascii="Times New Roman" w:hAnsi="Times New Roman"/>
                <w:sz w:val="24"/>
                <w:szCs w:val="24"/>
              </w:rPr>
            </w:pPr>
            <w:r w:rsidRPr="0082424F">
              <w:rPr>
                <w:rFonts w:ascii="Times New Roman" w:hAnsi="Times New Roman"/>
                <w:sz w:val="24"/>
                <w:szCs w:val="24"/>
              </w:rPr>
              <w:t>Промышленные бетонные с затиркой заглаживающими машинами и обеспыливающей пропиткой.</w:t>
            </w:r>
          </w:p>
          <w:p w:rsidR="001A0D4C" w:rsidRPr="0082424F" w:rsidRDefault="001A0D4C" w:rsidP="00F33009">
            <w:pPr>
              <w:rPr>
                <w:bCs/>
                <w:sz w:val="24"/>
                <w:szCs w:val="24"/>
                <w:lang w:val="ru-RU"/>
              </w:rPr>
            </w:pPr>
            <w:r w:rsidRPr="0082424F">
              <w:rPr>
                <w:sz w:val="24"/>
                <w:szCs w:val="24"/>
                <w:lang w:val="ru-RU"/>
              </w:rPr>
              <w:t xml:space="preserve">АБК: </w:t>
            </w:r>
            <w:proofErr w:type="spellStart"/>
            <w:r w:rsidRPr="0082424F">
              <w:rPr>
                <w:sz w:val="24"/>
                <w:szCs w:val="24"/>
                <w:lang w:val="ru-RU"/>
              </w:rPr>
              <w:t>керамогранит</w:t>
            </w:r>
            <w:proofErr w:type="spellEnd"/>
            <w:r w:rsidRPr="0082424F">
              <w:rPr>
                <w:sz w:val="24"/>
                <w:szCs w:val="24"/>
                <w:lang w:val="ru-RU"/>
              </w:rPr>
              <w:t xml:space="preserve"> и керамическая плитка.</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кровле</w:t>
            </w:r>
            <w:proofErr w:type="spellEnd"/>
          </w:p>
          <w:p w:rsidR="001A0D4C" w:rsidRPr="0082424F" w:rsidRDefault="001A0D4C" w:rsidP="00F33009">
            <w:pPr>
              <w:rPr>
                <w:sz w:val="24"/>
                <w:szCs w:val="24"/>
              </w:rPr>
            </w:pP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Производственный корпус: покрытие из несущего профилированного настила, пароизоляционной пленки, утеплителя и мембраны.</w:t>
            </w:r>
          </w:p>
          <w:p w:rsidR="001A0D4C" w:rsidRPr="0082424F" w:rsidRDefault="001A0D4C" w:rsidP="00F33009">
            <w:pPr>
              <w:rPr>
                <w:bCs/>
                <w:sz w:val="24"/>
                <w:szCs w:val="24"/>
                <w:lang w:val="ru-RU"/>
              </w:rPr>
            </w:pPr>
            <w:r w:rsidRPr="0082424F">
              <w:rPr>
                <w:sz w:val="24"/>
                <w:szCs w:val="24"/>
                <w:lang w:val="ru-RU"/>
              </w:rPr>
              <w:t xml:space="preserve">АБК - Монолитные </w:t>
            </w:r>
            <w:proofErr w:type="spellStart"/>
            <w:r w:rsidRPr="0082424F">
              <w:rPr>
                <w:sz w:val="24"/>
                <w:szCs w:val="24"/>
                <w:lang w:val="ru-RU"/>
              </w:rPr>
              <w:t>ж.бетонное</w:t>
            </w:r>
            <w:proofErr w:type="spellEnd"/>
            <w:r w:rsidRPr="0082424F">
              <w:rPr>
                <w:sz w:val="24"/>
                <w:szCs w:val="24"/>
                <w:lang w:val="ru-RU"/>
              </w:rPr>
              <w:t xml:space="preserve"> класса В 25, пароизоляционная пленка, утеплитель плиты </w:t>
            </w:r>
            <w:r w:rsidRPr="0082424F">
              <w:rPr>
                <w:sz w:val="24"/>
                <w:szCs w:val="24"/>
              </w:rPr>
              <w:t>PIR</w:t>
            </w:r>
            <w:r w:rsidRPr="0082424F">
              <w:rPr>
                <w:sz w:val="24"/>
                <w:szCs w:val="24"/>
                <w:lang w:val="ru-RU"/>
              </w:rPr>
              <w:t xml:space="preserve"> и мембрана.</w:t>
            </w:r>
          </w:p>
        </w:tc>
      </w:tr>
      <w:tr w:rsidR="001A0D4C" w:rsidRPr="00BB46F9" w:rsidTr="00F33009">
        <w:trPr>
          <w:trHeight w:val="50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витражам</w:t>
            </w:r>
            <w:proofErr w:type="spellEnd"/>
            <w:r w:rsidRPr="0082424F">
              <w:rPr>
                <w:sz w:val="24"/>
                <w:szCs w:val="24"/>
              </w:rPr>
              <w:t xml:space="preserve">, </w:t>
            </w:r>
            <w:proofErr w:type="spellStart"/>
            <w:r w:rsidRPr="0082424F">
              <w:rPr>
                <w:sz w:val="24"/>
                <w:szCs w:val="24"/>
              </w:rPr>
              <w:t>окнам</w:t>
            </w:r>
            <w:proofErr w:type="spellEnd"/>
          </w:p>
          <w:p w:rsidR="001A0D4C" w:rsidRPr="0082424F" w:rsidRDefault="001A0D4C" w:rsidP="00F33009">
            <w:pPr>
              <w:rPr>
                <w:sz w:val="24"/>
                <w:szCs w:val="24"/>
              </w:rPr>
            </w:pP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color w:val="FF0000"/>
                <w:sz w:val="24"/>
                <w:szCs w:val="24"/>
                <w:lang w:val="ru-RU"/>
              </w:rPr>
            </w:pPr>
            <w:r w:rsidRPr="0082424F">
              <w:rPr>
                <w:sz w:val="24"/>
                <w:szCs w:val="24"/>
                <w:lang w:val="ru-RU"/>
              </w:rPr>
              <w:t>Блоки оконные из ПВХ профилей: стеклопакет двухкамерный, подоконники пластиковые. Конструкции остекления – согласно требований ГОСТ 23169-99 и ГОСТ Р 56926-2016. Витражи – алюминиевые конструкции со структурным остеклением. Фонари – алюминиевые конструкции по стальному каркасу с энергосберегающим стеклопакетом (внутреннее стекло «триплекс».</w:t>
            </w:r>
          </w:p>
        </w:tc>
      </w:tr>
      <w:tr w:rsidR="001A0D4C" w:rsidRPr="0082424F" w:rsidTr="00F33009">
        <w:trPr>
          <w:trHeight w:val="1228"/>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Требования</w:t>
            </w:r>
            <w:proofErr w:type="spellEnd"/>
            <w:r w:rsidRPr="0082424F">
              <w:rPr>
                <w:sz w:val="24"/>
                <w:szCs w:val="24"/>
              </w:rPr>
              <w:t xml:space="preserve"> к </w:t>
            </w:r>
            <w:proofErr w:type="spellStart"/>
            <w:r w:rsidRPr="0082424F">
              <w:rPr>
                <w:sz w:val="24"/>
                <w:szCs w:val="24"/>
              </w:rPr>
              <w:t>дверям</w:t>
            </w:r>
            <w:proofErr w:type="spellEnd"/>
          </w:p>
          <w:p w:rsidR="001A0D4C" w:rsidRPr="0082424F" w:rsidRDefault="001A0D4C" w:rsidP="00F33009">
            <w:pPr>
              <w:rPr>
                <w:sz w:val="24"/>
                <w:szCs w:val="24"/>
              </w:rPr>
            </w:pP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tabs>
                <w:tab w:val="num" w:pos="176"/>
              </w:tabs>
              <w:spacing w:line="276" w:lineRule="auto"/>
              <w:ind w:left="34" w:firstLine="142"/>
              <w:rPr>
                <w:sz w:val="24"/>
                <w:szCs w:val="24"/>
                <w:lang w:val="ru-RU"/>
              </w:rPr>
            </w:pPr>
            <w:r w:rsidRPr="0082424F">
              <w:rPr>
                <w:sz w:val="24"/>
                <w:szCs w:val="24"/>
                <w:lang w:val="ru-RU"/>
              </w:rPr>
              <w:t>Производственный корпус: Входные двери: металлические утепленные. Двери в бытовые помещения – ПВХ. Секционные ворота с механическим приводом.</w:t>
            </w:r>
          </w:p>
          <w:p w:rsidR="001A0D4C" w:rsidRPr="0082424F" w:rsidRDefault="001A0D4C" w:rsidP="00F33009">
            <w:pPr>
              <w:tabs>
                <w:tab w:val="num" w:pos="176"/>
              </w:tabs>
              <w:spacing w:line="276" w:lineRule="auto"/>
              <w:ind w:left="34"/>
              <w:rPr>
                <w:sz w:val="24"/>
                <w:szCs w:val="24"/>
                <w:lang w:val="ru-RU"/>
              </w:rPr>
            </w:pPr>
            <w:r w:rsidRPr="0082424F">
              <w:rPr>
                <w:sz w:val="24"/>
                <w:szCs w:val="24"/>
                <w:lang w:val="ru-RU"/>
              </w:rPr>
              <w:t>АБК: наружные двери – в конструкциях витражей, внутренние – остеклённые и глухие деревянные.</w:t>
            </w:r>
          </w:p>
          <w:p w:rsidR="001A0D4C" w:rsidRPr="0082424F" w:rsidRDefault="001A0D4C" w:rsidP="00F33009">
            <w:pPr>
              <w:jc w:val="both"/>
              <w:rPr>
                <w:bCs/>
                <w:sz w:val="24"/>
                <w:szCs w:val="24"/>
              </w:rPr>
            </w:pPr>
            <w:proofErr w:type="spellStart"/>
            <w:r w:rsidRPr="0082424F">
              <w:rPr>
                <w:sz w:val="24"/>
                <w:szCs w:val="24"/>
              </w:rPr>
              <w:t>Противопожарные</w:t>
            </w:r>
            <w:proofErr w:type="spellEnd"/>
            <w:r w:rsidRPr="0082424F">
              <w:rPr>
                <w:sz w:val="24"/>
                <w:szCs w:val="24"/>
              </w:rPr>
              <w:t xml:space="preserve"> – </w:t>
            </w:r>
            <w:proofErr w:type="spellStart"/>
            <w:r w:rsidRPr="0082424F">
              <w:rPr>
                <w:sz w:val="24"/>
                <w:szCs w:val="24"/>
              </w:rPr>
              <w:t>стандарт</w:t>
            </w:r>
            <w:proofErr w:type="spellEnd"/>
            <w:r w:rsidRPr="0082424F">
              <w:rPr>
                <w:sz w:val="24"/>
                <w:szCs w:val="24"/>
              </w:rPr>
              <w:t xml:space="preserve"> НПО «ПУЛЬС».</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внутренней отделке</w:t>
            </w:r>
          </w:p>
          <w:p w:rsidR="001A0D4C" w:rsidRPr="0082424F" w:rsidRDefault="001A0D4C" w:rsidP="00F33009">
            <w:pPr>
              <w:rPr>
                <w:sz w:val="24"/>
                <w:szCs w:val="24"/>
                <w:lang w:val="ru-RU"/>
              </w:rPr>
            </w:pPr>
            <w:r w:rsidRPr="0082424F">
              <w:rPr>
                <w:sz w:val="24"/>
                <w:szCs w:val="24"/>
                <w:lang w:val="ru-RU"/>
              </w:rPr>
              <w:t xml:space="preserve">(указываются эстетические и эксплуатационные характеристики отделочных материалов, включая </w:t>
            </w:r>
            <w:r w:rsidRPr="0082424F">
              <w:rPr>
                <w:sz w:val="24"/>
                <w:szCs w:val="24"/>
                <w:lang w:val="ru-RU"/>
              </w:rPr>
              <w:lastRenderedPageBreak/>
              <w:t>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pStyle w:val="af"/>
              <w:ind w:firstLine="62"/>
              <w:rPr>
                <w:rFonts w:ascii="Times New Roman" w:hAnsi="Times New Roman"/>
                <w:sz w:val="24"/>
                <w:szCs w:val="24"/>
              </w:rPr>
            </w:pPr>
            <w:r w:rsidRPr="0082424F">
              <w:rPr>
                <w:rFonts w:ascii="Times New Roman" w:hAnsi="Times New Roman"/>
                <w:sz w:val="24"/>
                <w:szCs w:val="24"/>
              </w:rPr>
              <w:lastRenderedPageBreak/>
              <w:t>Производственные корпуса – окраска металлических и ж/б конструкций.</w:t>
            </w:r>
          </w:p>
          <w:p w:rsidR="001A0D4C" w:rsidRPr="0082424F" w:rsidRDefault="001A0D4C" w:rsidP="00F33009">
            <w:pPr>
              <w:pStyle w:val="af"/>
              <w:ind w:firstLine="62"/>
              <w:rPr>
                <w:rFonts w:ascii="Times New Roman" w:hAnsi="Times New Roman"/>
                <w:sz w:val="24"/>
                <w:szCs w:val="24"/>
              </w:rPr>
            </w:pPr>
            <w:r w:rsidRPr="0082424F">
              <w:rPr>
                <w:rFonts w:ascii="Times New Roman" w:hAnsi="Times New Roman"/>
                <w:sz w:val="24"/>
                <w:szCs w:val="24"/>
              </w:rPr>
              <w:t xml:space="preserve">АБК: стены - штукатурка, шпаклёвка, водоэмульсионная окраска (рабочие </w:t>
            </w:r>
            <w:r w:rsidRPr="0082424F">
              <w:rPr>
                <w:rFonts w:ascii="Times New Roman" w:hAnsi="Times New Roman"/>
                <w:sz w:val="24"/>
                <w:szCs w:val="24"/>
              </w:rPr>
              <w:lastRenderedPageBreak/>
              <w:t>кабинеты – обои, санузлы - керамическая плитка Н=2м);</w:t>
            </w:r>
          </w:p>
          <w:p w:rsidR="001A0D4C" w:rsidRPr="0082424F" w:rsidRDefault="001A0D4C" w:rsidP="00F33009">
            <w:pPr>
              <w:rPr>
                <w:bCs/>
                <w:sz w:val="24"/>
                <w:szCs w:val="24"/>
                <w:lang w:val="ru-RU"/>
              </w:rPr>
            </w:pPr>
            <w:r w:rsidRPr="0082424F">
              <w:rPr>
                <w:sz w:val="24"/>
                <w:szCs w:val="24"/>
                <w:lang w:val="ru-RU"/>
              </w:rPr>
              <w:t>Потолки – подвесные системы «</w:t>
            </w:r>
            <w:proofErr w:type="spellStart"/>
            <w:r w:rsidRPr="0082424F">
              <w:rPr>
                <w:sz w:val="24"/>
                <w:szCs w:val="24"/>
                <w:lang w:val="ru-RU"/>
              </w:rPr>
              <w:t>Армстронг</w:t>
            </w:r>
            <w:proofErr w:type="spellEnd"/>
            <w:r w:rsidRPr="0082424F">
              <w:rPr>
                <w:sz w:val="24"/>
                <w:szCs w:val="24"/>
                <w:lang w:val="ru-RU"/>
              </w:rPr>
              <w:t>», технические помещения – водоэмульсионная окраска.</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19.15.</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наружной отделке</w:t>
            </w:r>
          </w:p>
          <w:p w:rsidR="001A0D4C" w:rsidRPr="0082424F" w:rsidRDefault="001A0D4C" w:rsidP="00F33009">
            <w:pPr>
              <w:rPr>
                <w:sz w:val="24"/>
                <w:szCs w:val="24"/>
                <w:lang w:val="ru-RU"/>
              </w:rPr>
            </w:pPr>
            <w:r w:rsidRPr="0082424F">
              <w:rPr>
                <w:sz w:val="24"/>
                <w:szCs w:val="24"/>
                <w:lang w:val="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Систему расположения стеновых панелей, цветовое решение определить проектом (согласовать Заказчиком). Подсистема крепления панелей, примыканий и узлов выполняется монтажной организацией по альбому технических решений разработчика сертифицированной фасадной системы.</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19.16.</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обеспечению безопасности объекта при опасных природных процессах и явлениях, и техногенных воздействиях</w:t>
            </w:r>
          </w:p>
          <w:p w:rsidR="001A0D4C" w:rsidRPr="0082424F" w:rsidRDefault="001A0D4C" w:rsidP="00F33009">
            <w:pPr>
              <w:rPr>
                <w:sz w:val="24"/>
                <w:szCs w:val="24"/>
                <w:lang w:val="ru-RU"/>
              </w:rPr>
            </w:pPr>
            <w:r w:rsidRPr="0082424F">
              <w:rPr>
                <w:sz w:val="24"/>
                <w:szCs w:val="24"/>
                <w:lang w:val="ru-RU"/>
              </w:rPr>
              <w:t>(указываются в случае если строительство и эксплуатация объекта планируются в сложных природных условиях)</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sz w:val="24"/>
                <w:szCs w:val="24"/>
                <w:lang w:val="ru-RU"/>
              </w:rPr>
              <w:t>Учесть в проекте</w:t>
            </w:r>
            <w:r w:rsidRPr="0082424F">
              <w:rPr>
                <w:sz w:val="24"/>
                <w:szCs w:val="24"/>
                <w:lang w:val="ru-RU"/>
              </w:rPr>
              <w:t xml:space="preserve"> в соответствии с действующими нормативами.</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19.17.</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инженерной защите территории объекта</w:t>
            </w:r>
          </w:p>
          <w:p w:rsidR="001A0D4C" w:rsidRPr="0082424F" w:rsidRDefault="001A0D4C" w:rsidP="00F33009">
            <w:pPr>
              <w:rPr>
                <w:sz w:val="24"/>
                <w:szCs w:val="24"/>
                <w:lang w:val="ru-RU"/>
              </w:rPr>
            </w:pPr>
            <w:r w:rsidRPr="0082424F">
              <w:rPr>
                <w:sz w:val="24"/>
                <w:szCs w:val="24"/>
                <w:lang w:val="ru-RU"/>
              </w:rPr>
              <w:t>(указываются в случае, если строительство и эксплуатация объекта планируется в сложных природных условиях)</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20.</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технологическим и конструктивным решениям линейного объекта (указываются для линейных объектов)</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зданиям, строениям и сооружениям, входящим в инфраструктуру линейного объекта (для линейных объектов)</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BB46F9" w:rsidTr="00F33009">
        <w:trPr>
          <w:trHeight w:val="273"/>
        </w:trPr>
        <w:tc>
          <w:tcPr>
            <w:tcW w:w="9903" w:type="dxa"/>
            <w:gridSpan w:val="4"/>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22. Требования к инженерно-техническим решениям</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 xml:space="preserve">Требования к основному технологическому оборудованию (указывается тип и основные </w:t>
            </w:r>
            <w:r w:rsidRPr="0082424F">
              <w:rPr>
                <w:sz w:val="24"/>
                <w:szCs w:val="24"/>
                <w:lang w:val="ru-RU"/>
              </w:rPr>
              <w:lastRenderedPageBreak/>
              <w:t>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основе технико-экономических расчетов и сравнения вариантов)</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1A0D4C">
            <w:pPr>
              <w:pStyle w:val="ad"/>
              <w:numPr>
                <w:ilvl w:val="1"/>
                <w:numId w:val="23"/>
              </w:numPr>
              <w:spacing w:before="0" w:afterLines="200" w:after="480" w:line="276" w:lineRule="auto"/>
              <w:ind w:left="0" w:firstLine="0"/>
              <w:jc w:val="left"/>
              <w:rPr>
                <w:rFonts w:eastAsia="Times New Roman" w:cs="Times New Roman"/>
                <w:bCs/>
                <w:szCs w:val="24"/>
              </w:rPr>
            </w:pPr>
            <w:r w:rsidRPr="0082424F">
              <w:rPr>
                <w:rFonts w:eastAsia="Times New Roman" w:cs="Times New Roman"/>
                <w:bCs/>
                <w:szCs w:val="24"/>
              </w:rPr>
              <w:lastRenderedPageBreak/>
              <w:t xml:space="preserve">Цех должен быть оснащен мостовыми кранами грузоподъемностью 10 тонн, по одному на каждую половину </w:t>
            </w:r>
            <w:r w:rsidRPr="0082424F">
              <w:rPr>
                <w:rFonts w:eastAsia="Times New Roman" w:cs="Times New Roman"/>
                <w:bCs/>
                <w:szCs w:val="24"/>
              </w:rPr>
              <w:lastRenderedPageBreak/>
              <w:t>цеха. Перемещение кранов должно быть от начала цеха до трансбордера. 2шт.</w:t>
            </w:r>
          </w:p>
          <w:p w:rsidR="001A0D4C" w:rsidRPr="0082424F" w:rsidRDefault="001A0D4C" w:rsidP="001A0D4C">
            <w:pPr>
              <w:pStyle w:val="ad"/>
              <w:numPr>
                <w:ilvl w:val="1"/>
                <w:numId w:val="23"/>
              </w:numPr>
              <w:spacing w:before="0" w:afterLines="200" w:after="480" w:line="276" w:lineRule="auto"/>
              <w:ind w:left="0" w:firstLine="0"/>
              <w:jc w:val="left"/>
              <w:rPr>
                <w:rFonts w:eastAsia="Times New Roman" w:cs="Times New Roman"/>
                <w:bCs/>
                <w:szCs w:val="24"/>
              </w:rPr>
            </w:pPr>
            <w:r w:rsidRPr="0082424F">
              <w:rPr>
                <w:rFonts w:eastAsia="Times New Roman" w:cs="Times New Roman"/>
                <w:bCs/>
                <w:szCs w:val="24"/>
              </w:rPr>
              <w:t>Требуется площадка в конце цеха под трансбордер, длиной 34м, шириной 23м, глубиной ориентировочно 1м. Вес трансбордера ≈20 тонн. Трансбордер от компании ООО «</w:t>
            </w:r>
            <w:proofErr w:type="spellStart"/>
            <w:r w:rsidRPr="0082424F">
              <w:rPr>
                <w:rFonts w:eastAsia="Times New Roman" w:cs="Times New Roman"/>
                <w:bCs/>
                <w:szCs w:val="24"/>
              </w:rPr>
              <w:t>Металлоцентр</w:t>
            </w:r>
            <w:proofErr w:type="spellEnd"/>
            <w:r w:rsidRPr="0082424F">
              <w:rPr>
                <w:rFonts w:eastAsia="Times New Roman" w:cs="Times New Roman"/>
                <w:bCs/>
                <w:szCs w:val="24"/>
              </w:rPr>
              <w:t xml:space="preserve"> Лидер-М». 1шт. или аналог.</w:t>
            </w:r>
          </w:p>
          <w:p w:rsidR="001A0D4C" w:rsidRPr="0082424F" w:rsidRDefault="001A0D4C" w:rsidP="001A0D4C">
            <w:pPr>
              <w:pStyle w:val="ad"/>
              <w:numPr>
                <w:ilvl w:val="1"/>
                <w:numId w:val="23"/>
              </w:numPr>
              <w:spacing w:before="0" w:afterLines="200" w:after="480" w:line="276" w:lineRule="auto"/>
              <w:ind w:left="0" w:firstLine="0"/>
              <w:jc w:val="left"/>
              <w:rPr>
                <w:rFonts w:eastAsia="Times New Roman" w:cs="Times New Roman"/>
                <w:bCs/>
                <w:szCs w:val="24"/>
              </w:rPr>
            </w:pPr>
            <w:r w:rsidRPr="0082424F">
              <w:rPr>
                <w:rFonts w:eastAsia="Times New Roman" w:cs="Times New Roman"/>
                <w:bCs/>
                <w:szCs w:val="24"/>
              </w:rPr>
              <w:t xml:space="preserve">Дождевальная камера портального типа. Данная камера монтируется на специальное бетонное основание сложной конфигурации. Дождевальная камера от ООО «Уральская </w:t>
            </w:r>
            <w:proofErr w:type="spellStart"/>
            <w:r w:rsidRPr="0082424F">
              <w:rPr>
                <w:rFonts w:eastAsia="Times New Roman" w:cs="Times New Roman"/>
                <w:bCs/>
                <w:szCs w:val="24"/>
              </w:rPr>
              <w:t>Станкопромышленная</w:t>
            </w:r>
            <w:proofErr w:type="spellEnd"/>
            <w:r w:rsidRPr="0082424F">
              <w:rPr>
                <w:rFonts w:eastAsia="Times New Roman" w:cs="Times New Roman"/>
                <w:bCs/>
                <w:szCs w:val="24"/>
              </w:rPr>
              <w:t xml:space="preserve"> Компания» - SPKGROUP. 1шт. или аналог.</w:t>
            </w:r>
          </w:p>
          <w:p w:rsidR="001A0D4C" w:rsidRPr="0082424F" w:rsidRDefault="001A0D4C" w:rsidP="001A0D4C">
            <w:pPr>
              <w:pStyle w:val="ad"/>
              <w:numPr>
                <w:ilvl w:val="1"/>
                <w:numId w:val="23"/>
              </w:numPr>
              <w:spacing w:before="0" w:afterLines="200" w:after="480" w:line="276" w:lineRule="auto"/>
              <w:ind w:left="0" w:firstLine="0"/>
              <w:jc w:val="left"/>
              <w:rPr>
                <w:rFonts w:eastAsia="Times New Roman" w:cs="Times New Roman"/>
                <w:bCs/>
                <w:szCs w:val="24"/>
              </w:rPr>
            </w:pPr>
            <w:r w:rsidRPr="0082424F">
              <w:rPr>
                <w:rFonts w:eastAsia="Times New Roman" w:cs="Times New Roman"/>
                <w:bCs/>
                <w:szCs w:val="24"/>
              </w:rPr>
              <w:t>Передвижные стапеля для работы на крыше вагона. Передвижные стапеля от компании ООО «</w:t>
            </w:r>
            <w:proofErr w:type="spellStart"/>
            <w:r w:rsidRPr="0082424F">
              <w:rPr>
                <w:rFonts w:eastAsia="Times New Roman" w:cs="Times New Roman"/>
                <w:bCs/>
                <w:szCs w:val="24"/>
              </w:rPr>
              <w:t>Металлоцентр</w:t>
            </w:r>
            <w:proofErr w:type="spellEnd"/>
            <w:r w:rsidRPr="0082424F">
              <w:rPr>
                <w:rFonts w:eastAsia="Times New Roman" w:cs="Times New Roman"/>
                <w:bCs/>
                <w:szCs w:val="24"/>
              </w:rPr>
              <w:t xml:space="preserve"> Лидер-М».  8шт. или аналог.</w:t>
            </w:r>
          </w:p>
          <w:p w:rsidR="001A0D4C" w:rsidRPr="0082424F" w:rsidRDefault="001A0D4C" w:rsidP="001A0D4C">
            <w:pPr>
              <w:pStyle w:val="ad"/>
              <w:numPr>
                <w:ilvl w:val="1"/>
                <w:numId w:val="23"/>
              </w:numPr>
              <w:spacing w:before="0" w:afterLines="200" w:after="480" w:line="276" w:lineRule="auto"/>
              <w:ind w:left="0" w:firstLine="0"/>
              <w:jc w:val="left"/>
              <w:rPr>
                <w:rFonts w:eastAsia="Times New Roman" w:cs="Times New Roman"/>
                <w:bCs/>
                <w:szCs w:val="24"/>
              </w:rPr>
            </w:pPr>
            <w:r w:rsidRPr="0082424F">
              <w:rPr>
                <w:rFonts w:eastAsia="Times New Roman" w:cs="Times New Roman"/>
                <w:bCs/>
                <w:szCs w:val="24"/>
              </w:rPr>
              <w:t>Установка домкратнаяУД32Т-1800 (в дальнейшем установка) в количестве 4-х комплектов, состоящих из 4-х установок по 4 домкрата в каждой. Максимальная масса подъема установки 32 тонны (в случае объединения четырех установок 128 тонн). Установки домкратные от АО «</w:t>
            </w:r>
            <w:proofErr w:type="spellStart"/>
            <w:r w:rsidRPr="0082424F">
              <w:rPr>
                <w:rFonts w:eastAsia="Times New Roman" w:cs="Times New Roman"/>
                <w:bCs/>
                <w:szCs w:val="24"/>
              </w:rPr>
              <w:t>Кубаньжелдормаш</w:t>
            </w:r>
            <w:proofErr w:type="spellEnd"/>
            <w:r w:rsidRPr="0082424F">
              <w:rPr>
                <w:rFonts w:eastAsia="Times New Roman" w:cs="Times New Roman"/>
                <w:bCs/>
                <w:szCs w:val="24"/>
              </w:rPr>
              <w:t>» или аналог.</w:t>
            </w:r>
          </w:p>
          <w:p w:rsidR="001A0D4C" w:rsidRPr="0082424F" w:rsidRDefault="001A0D4C" w:rsidP="00F33009">
            <w:pPr>
              <w:rPr>
                <w:bCs/>
                <w:sz w:val="24"/>
                <w:szCs w:val="24"/>
              </w:rPr>
            </w:pPr>
          </w:p>
        </w:tc>
      </w:tr>
      <w:tr w:rsidR="001A0D4C" w:rsidRPr="0082424F" w:rsidTr="002250C2">
        <w:trPr>
          <w:trHeight w:val="318"/>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22.1.1.</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Отопление</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both"/>
              <w:rPr>
                <w:color w:val="000000"/>
                <w:sz w:val="24"/>
                <w:szCs w:val="24"/>
                <w:lang w:val="ru-RU"/>
              </w:rPr>
            </w:pPr>
            <w:r w:rsidRPr="0082424F">
              <w:rPr>
                <w:color w:val="000000"/>
                <w:sz w:val="24"/>
                <w:szCs w:val="24"/>
                <w:lang w:val="ru-RU"/>
              </w:rPr>
              <w:t>Предусмотреть систему отоплени</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в соответствии с действующими нормами СНиП 41-01-2003.</w:t>
            </w:r>
          </w:p>
          <w:p w:rsidR="001A0D4C" w:rsidRPr="0082424F" w:rsidRDefault="001A0D4C" w:rsidP="00F33009">
            <w:pPr>
              <w:rPr>
                <w:color w:val="000000"/>
                <w:sz w:val="24"/>
                <w:szCs w:val="24"/>
                <w:lang w:val="ru-RU"/>
              </w:rPr>
            </w:pPr>
            <w:r w:rsidRPr="0082424F">
              <w:rPr>
                <w:color w:val="000000"/>
                <w:sz w:val="24"/>
                <w:szCs w:val="24"/>
                <w:lang w:val="ru-RU"/>
              </w:rPr>
              <w:t xml:space="preserve">Проектом предусмотреть систему отопления производственных участков с помощью инфракрасных газовых излучателей. В качестве нагревательных приборов в АБК принять стальные панельные радиаторы либо биметаллические секционные радиаторы, предусмотреть установку небольших </w:t>
            </w:r>
            <w:r w:rsidRPr="0082424F">
              <w:rPr>
                <w:color w:val="000000"/>
                <w:sz w:val="24"/>
                <w:szCs w:val="24"/>
                <w:lang w:val="ru-RU"/>
              </w:rPr>
              <w:lastRenderedPageBreak/>
              <w:t xml:space="preserve">газовых котлов для теплоснабжения административно-бытовых помещений. </w:t>
            </w:r>
          </w:p>
          <w:p w:rsidR="001A0D4C" w:rsidRPr="0082424F" w:rsidRDefault="001A0D4C" w:rsidP="00F33009">
            <w:pPr>
              <w:rPr>
                <w:bCs/>
                <w:sz w:val="24"/>
                <w:szCs w:val="24"/>
              </w:rPr>
            </w:pPr>
            <w:r w:rsidRPr="0082424F">
              <w:rPr>
                <w:color w:val="000000"/>
                <w:sz w:val="24"/>
                <w:szCs w:val="24"/>
                <w:lang w:val="ru-RU"/>
              </w:rPr>
              <w:t xml:space="preserve">Для помещения стоянки погрузчиков - </w:t>
            </w:r>
            <w:proofErr w:type="spellStart"/>
            <w:r w:rsidRPr="0082424F">
              <w:rPr>
                <w:color w:val="000000"/>
                <w:sz w:val="24"/>
                <w:szCs w:val="24"/>
                <w:lang w:val="ru-RU"/>
              </w:rPr>
              <w:t>электроконверторы</w:t>
            </w:r>
            <w:proofErr w:type="spellEnd"/>
            <w:r w:rsidRPr="0082424F">
              <w:rPr>
                <w:color w:val="000000"/>
                <w:sz w:val="24"/>
                <w:szCs w:val="24"/>
                <w:lang w:val="ru-RU"/>
              </w:rPr>
              <w:t xml:space="preserve">, производственных помещений – инфракрасные газовые излучатели, помещения </w:t>
            </w:r>
            <w:proofErr w:type="spellStart"/>
            <w:r w:rsidRPr="0082424F">
              <w:rPr>
                <w:color w:val="000000"/>
                <w:sz w:val="24"/>
                <w:szCs w:val="24"/>
                <w:lang w:val="ru-RU"/>
              </w:rPr>
              <w:t>электрощитовой</w:t>
            </w:r>
            <w:proofErr w:type="spellEnd"/>
            <w:r w:rsidRPr="0082424F">
              <w:rPr>
                <w:color w:val="000000"/>
                <w:sz w:val="24"/>
                <w:szCs w:val="24"/>
                <w:lang w:val="ru-RU"/>
              </w:rPr>
              <w:t xml:space="preserve"> – </w:t>
            </w:r>
            <w:proofErr w:type="spellStart"/>
            <w:r w:rsidRPr="0082424F">
              <w:rPr>
                <w:color w:val="000000"/>
                <w:sz w:val="24"/>
                <w:szCs w:val="24"/>
                <w:lang w:val="ru-RU"/>
              </w:rPr>
              <w:t>электроконвектор</w:t>
            </w:r>
            <w:proofErr w:type="spellEnd"/>
            <w:r w:rsidRPr="0082424F">
              <w:rPr>
                <w:color w:val="000000"/>
                <w:sz w:val="24"/>
                <w:szCs w:val="24"/>
                <w:lang w:val="ru-RU"/>
              </w:rPr>
              <w:t xml:space="preserve">. </w:t>
            </w:r>
            <w:proofErr w:type="spellStart"/>
            <w:r w:rsidRPr="0082424F">
              <w:rPr>
                <w:color w:val="000000"/>
                <w:sz w:val="24"/>
                <w:szCs w:val="24"/>
              </w:rPr>
              <w:t>Для</w:t>
            </w:r>
            <w:proofErr w:type="spellEnd"/>
            <w:r w:rsidRPr="0082424F">
              <w:rPr>
                <w:color w:val="000000"/>
                <w:sz w:val="24"/>
                <w:szCs w:val="24"/>
              </w:rPr>
              <w:t xml:space="preserve"> </w:t>
            </w:r>
            <w:proofErr w:type="spellStart"/>
            <w:r w:rsidRPr="0082424F">
              <w:rPr>
                <w:color w:val="000000"/>
                <w:sz w:val="24"/>
                <w:szCs w:val="24"/>
              </w:rPr>
              <w:t>отопления</w:t>
            </w:r>
            <w:proofErr w:type="spellEnd"/>
            <w:r w:rsidRPr="0082424F">
              <w:rPr>
                <w:color w:val="000000"/>
                <w:sz w:val="24"/>
                <w:szCs w:val="24"/>
              </w:rPr>
              <w:t xml:space="preserve"> </w:t>
            </w:r>
            <w:proofErr w:type="spellStart"/>
            <w:r w:rsidRPr="0082424F">
              <w:rPr>
                <w:color w:val="000000"/>
                <w:sz w:val="24"/>
                <w:szCs w:val="24"/>
              </w:rPr>
              <w:t>поста</w:t>
            </w:r>
            <w:proofErr w:type="spellEnd"/>
            <w:r w:rsidRPr="0082424F">
              <w:rPr>
                <w:color w:val="000000"/>
                <w:sz w:val="24"/>
                <w:szCs w:val="24"/>
              </w:rPr>
              <w:t xml:space="preserve"> </w:t>
            </w:r>
            <w:proofErr w:type="spellStart"/>
            <w:r w:rsidRPr="0082424F">
              <w:rPr>
                <w:color w:val="000000"/>
                <w:sz w:val="24"/>
                <w:szCs w:val="24"/>
              </w:rPr>
              <w:t>охраны</w:t>
            </w:r>
            <w:proofErr w:type="spellEnd"/>
            <w:r w:rsidRPr="0082424F">
              <w:rPr>
                <w:color w:val="000000"/>
                <w:sz w:val="24"/>
                <w:szCs w:val="24"/>
              </w:rPr>
              <w:t xml:space="preserve"> </w:t>
            </w:r>
            <w:proofErr w:type="spellStart"/>
            <w:r w:rsidRPr="0082424F">
              <w:rPr>
                <w:color w:val="000000"/>
                <w:sz w:val="24"/>
                <w:szCs w:val="24"/>
              </w:rPr>
              <w:t>предусмотреть</w:t>
            </w:r>
            <w:proofErr w:type="spellEnd"/>
            <w:r w:rsidRPr="0082424F">
              <w:rPr>
                <w:color w:val="000000"/>
                <w:sz w:val="24"/>
                <w:szCs w:val="24"/>
              </w:rPr>
              <w:t xml:space="preserve"> </w:t>
            </w:r>
            <w:proofErr w:type="spellStart"/>
            <w:r w:rsidRPr="0082424F">
              <w:rPr>
                <w:color w:val="000000"/>
                <w:sz w:val="24"/>
                <w:szCs w:val="24"/>
              </w:rPr>
              <w:t>электрические</w:t>
            </w:r>
            <w:proofErr w:type="spellEnd"/>
            <w:r w:rsidRPr="0082424F">
              <w:rPr>
                <w:color w:val="000000"/>
                <w:sz w:val="24"/>
                <w:szCs w:val="24"/>
              </w:rPr>
              <w:t xml:space="preserve"> </w:t>
            </w:r>
            <w:proofErr w:type="spellStart"/>
            <w:r w:rsidRPr="0082424F">
              <w:rPr>
                <w:color w:val="000000"/>
                <w:sz w:val="24"/>
                <w:szCs w:val="24"/>
              </w:rPr>
              <w:t>конвекторы</w:t>
            </w:r>
            <w:proofErr w:type="spellEnd"/>
            <w:r w:rsidRPr="0082424F">
              <w:rPr>
                <w:color w:val="000000"/>
                <w:sz w:val="24"/>
                <w:szCs w:val="24"/>
              </w:rPr>
              <w:t>.</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22.1.2.</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Вентиляция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Во всех общественных, административных, бытовых, технических помещениях предусмотрена приточно-вытяжная вентиляция с механическим побуждением (в некоторых помещениях вытяжная вентиляция - естественная). На всех вентиляционных установках установить частотные регуляторы работы двигателей.</w:t>
            </w:r>
          </w:p>
          <w:p w:rsidR="001A0D4C" w:rsidRPr="0082424F" w:rsidRDefault="001A0D4C" w:rsidP="00F33009">
            <w:pPr>
              <w:rPr>
                <w:color w:val="000000"/>
                <w:sz w:val="24"/>
                <w:szCs w:val="24"/>
                <w:lang w:val="ru-RU"/>
              </w:rPr>
            </w:pPr>
            <w:r w:rsidRPr="0082424F">
              <w:rPr>
                <w:color w:val="000000"/>
                <w:sz w:val="24"/>
                <w:szCs w:val="24"/>
                <w:lang w:val="ru-RU"/>
              </w:rPr>
              <w:t xml:space="preserve">Предусмотреть кондиционирование в АБК сплит системы с </w:t>
            </w:r>
            <w:proofErr w:type="spellStart"/>
            <w:r w:rsidRPr="0082424F">
              <w:rPr>
                <w:color w:val="000000"/>
                <w:sz w:val="24"/>
                <w:szCs w:val="24"/>
                <w:lang w:val="ru-RU"/>
              </w:rPr>
              <w:t>электро</w:t>
            </w:r>
            <w:proofErr w:type="spellEnd"/>
            <w:r w:rsidRPr="0082424F">
              <w:rPr>
                <w:color w:val="000000"/>
                <w:sz w:val="24"/>
                <w:szCs w:val="24"/>
                <w:lang w:val="ru-RU"/>
              </w:rPr>
              <w:t xml:space="preserve"> или газовыми нагревательными блоками с у установкой внешних блоков на кровле АБК.</w:t>
            </w:r>
          </w:p>
          <w:p w:rsidR="001A0D4C" w:rsidRPr="0082424F" w:rsidRDefault="001A0D4C" w:rsidP="00F33009">
            <w:pPr>
              <w:rPr>
                <w:color w:val="000000"/>
                <w:sz w:val="24"/>
                <w:szCs w:val="24"/>
                <w:lang w:val="ru-RU"/>
              </w:rPr>
            </w:pPr>
            <w:r w:rsidRPr="0082424F">
              <w:rPr>
                <w:color w:val="000000"/>
                <w:sz w:val="24"/>
                <w:szCs w:val="24"/>
                <w:lang w:val="ru-RU"/>
              </w:rPr>
              <w:t>Холодоснабжение не требуется.</w:t>
            </w:r>
          </w:p>
          <w:p w:rsidR="001A0D4C" w:rsidRPr="0082424F" w:rsidRDefault="001A0D4C" w:rsidP="00F33009">
            <w:pPr>
              <w:rPr>
                <w:bCs/>
                <w:sz w:val="24"/>
                <w:szCs w:val="24"/>
                <w:lang w:val="ru-RU"/>
              </w:rPr>
            </w:pPr>
            <w:r w:rsidRPr="0082424F">
              <w:rPr>
                <w:color w:val="000000"/>
                <w:sz w:val="24"/>
                <w:szCs w:val="24"/>
                <w:lang w:val="ru-RU"/>
              </w:rPr>
              <w:t>Противопожарную вентиляцию предусмотреть в производственных корпусах.</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22.1.3.</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Водопровод</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both"/>
              <w:rPr>
                <w:color w:val="000000"/>
                <w:sz w:val="24"/>
                <w:szCs w:val="24"/>
                <w:lang w:val="ru-RU"/>
              </w:rPr>
            </w:pPr>
            <w:r w:rsidRPr="0082424F">
              <w:rPr>
                <w:color w:val="000000"/>
                <w:sz w:val="24"/>
                <w:szCs w:val="24"/>
                <w:lang w:val="ru-RU"/>
              </w:rPr>
              <w:t>Предусмотреть систему хоз</w:t>
            </w:r>
            <w:smartTag w:uri="urn:schemas-microsoft-com:office:smarttags" w:element="PersonName">
              <w:r w:rsidRPr="0082424F">
                <w:rPr>
                  <w:color w:val="000000"/>
                  <w:sz w:val="24"/>
                  <w:szCs w:val="24"/>
                  <w:lang w:val="ru-RU"/>
                </w:rPr>
                <w:t>я</w:t>
              </w:r>
            </w:smartTag>
            <w:r w:rsidRPr="0082424F">
              <w:rPr>
                <w:color w:val="000000"/>
                <w:sz w:val="24"/>
                <w:szCs w:val="24"/>
                <w:lang w:val="ru-RU"/>
              </w:rPr>
              <w:t>йственно-бытового водопровода производственного корпуса и АБК согласно действующим нормам Расчетные расходы холодной воды определ</w:t>
            </w:r>
            <w:smartTag w:uri="urn:schemas-microsoft-com:office:smarttags" w:element="PersonName">
              <w:r w:rsidRPr="0082424F">
                <w:rPr>
                  <w:color w:val="000000"/>
                  <w:sz w:val="24"/>
                  <w:szCs w:val="24"/>
                  <w:lang w:val="ru-RU"/>
                </w:rPr>
                <w:t>я</w:t>
              </w:r>
            </w:smartTag>
            <w:r w:rsidRPr="0082424F">
              <w:rPr>
                <w:color w:val="000000"/>
                <w:sz w:val="24"/>
                <w:szCs w:val="24"/>
                <w:lang w:val="ru-RU"/>
              </w:rPr>
              <w:t>ютс</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в соответствии со СНиП 2.04.01-85*(СП 30.13330.2012).</w:t>
            </w:r>
          </w:p>
          <w:p w:rsidR="001A0D4C" w:rsidRPr="0082424F" w:rsidRDefault="001A0D4C" w:rsidP="00F33009">
            <w:pPr>
              <w:jc w:val="both"/>
              <w:rPr>
                <w:color w:val="000000"/>
                <w:sz w:val="24"/>
                <w:szCs w:val="24"/>
                <w:lang w:val="ru-RU"/>
              </w:rPr>
            </w:pPr>
            <w:r w:rsidRPr="0082424F">
              <w:rPr>
                <w:color w:val="000000"/>
                <w:sz w:val="24"/>
                <w:szCs w:val="24"/>
                <w:lang w:val="ru-RU"/>
              </w:rPr>
              <w:t>На вводе предусмотреть фильтры дл</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улавливани</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механических примесей.</w:t>
            </w:r>
          </w:p>
          <w:p w:rsidR="001A0D4C" w:rsidRPr="0082424F" w:rsidRDefault="001A0D4C" w:rsidP="00F33009">
            <w:pPr>
              <w:jc w:val="both"/>
              <w:rPr>
                <w:color w:val="000000"/>
                <w:sz w:val="24"/>
                <w:szCs w:val="24"/>
                <w:lang w:val="ru-RU"/>
              </w:rPr>
            </w:pPr>
            <w:r w:rsidRPr="0082424F">
              <w:rPr>
                <w:color w:val="000000"/>
                <w:sz w:val="24"/>
                <w:szCs w:val="24"/>
                <w:lang w:val="ru-RU"/>
              </w:rPr>
              <w:t>Трубопроводы водопровода холодной воды (вертикальные и горизонтальные) должны предусматриватьс</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из металлических труб (стальных с </w:t>
            </w:r>
            <w:r w:rsidRPr="0082424F">
              <w:rPr>
                <w:color w:val="000000"/>
                <w:sz w:val="24"/>
                <w:szCs w:val="24"/>
                <w:lang w:val="ru-RU"/>
              </w:rPr>
              <w:lastRenderedPageBreak/>
              <w:t>надежным антикоррозийным покрытием наружной поверхности) с утеплением «</w:t>
            </w:r>
            <w:proofErr w:type="spellStart"/>
            <w:r w:rsidRPr="0082424F">
              <w:rPr>
                <w:color w:val="000000"/>
                <w:sz w:val="24"/>
                <w:szCs w:val="24"/>
                <w:lang w:val="ru-RU"/>
              </w:rPr>
              <w:t>Энергофлекс</w:t>
            </w:r>
            <w:proofErr w:type="spellEnd"/>
            <w:r w:rsidRPr="0082424F">
              <w:rPr>
                <w:color w:val="000000"/>
                <w:sz w:val="24"/>
                <w:szCs w:val="24"/>
                <w:lang w:val="ru-RU"/>
              </w:rPr>
              <w:t>». Допускается замена материала труб по согласованию с заказчиком.</w:t>
            </w:r>
          </w:p>
          <w:p w:rsidR="001A0D4C" w:rsidRPr="0082424F" w:rsidRDefault="001A0D4C" w:rsidP="00F33009">
            <w:pPr>
              <w:jc w:val="both"/>
              <w:rPr>
                <w:color w:val="000000"/>
                <w:sz w:val="24"/>
                <w:szCs w:val="24"/>
                <w:lang w:val="ru-RU"/>
              </w:rPr>
            </w:pPr>
            <w:r w:rsidRPr="0082424F">
              <w:rPr>
                <w:color w:val="000000"/>
                <w:sz w:val="24"/>
                <w:szCs w:val="24"/>
                <w:lang w:val="ru-RU"/>
              </w:rPr>
              <w:t>Предусмотреть установку счетчиков холодной воды на вводе водопровода в здание и к каждому потребителю (складской или производственный блок), согласно планировкам.</w:t>
            </w:r>
          </w:p>
          <w:p w:rsidR="001A0D4C" w:rsidRPr="0082424F" w:rsidRDefault="001A0D4C" w:rsidP="00F33009">
            <w:pPr>
              <w:jc w:val="both"/>
              <w:rPr>
                <w:color w:val="000000"/>
                <w:sz w:val="24"/>
                <w:szCs w:val="24"/>
                <w:lang w:val="ru-RU"/>
              </w:rPr>
            </w:pPr>
            <w:r w:rsidRPr="0082424F">
              <w:rPr>
                <w:color w:val="000000"/>
                <w:sz w:val="24"/>
                <w:szCs w:val="24"/>
                <w:lang w:val="ru-RU"/>
              </w:rPr>
              <w:t>Проектирование узлов учета воды должно выполн</w:t>
            </w:r>
            <w:smartTag w:uri="urn:schemas-microsoft-com:office:smarttags" w:element="PersonName">
              <w:r w:rsidRPr="0082424F">
                <w:rPr>
                  <w:color w:val="000000"/>
                  <w:sz w:val="24"/>
                  <w:szCs w:val="24"/>
                  <w:lang w:val="ru-RU"/>
                </w:rPr>
                <w:t>я</w:t>
              </w:r>
            </w:smartTag>
            <w:r w:rsidRPr="0082424F">
              <w:rPr>
                <w:color w:val="000000"/>
                <w:sz w:val="24"/>
                <w:szCs w:val="24"/>
                <w:lang w:val="ru-RU"/>
              </w:rPr>
              <w:t>тьс</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в соответствии со СНиП 2.04.01-85*(СП 30.13330.2012). </w:t>
            </w:r>
          </w:p>
          <w:p w:rsidR="001A0D4C" w:rsidRPr="0082424F" w:rsidRDefault="001A0D4C" w:rsidP="00F33009">
            <w:pPr>
              <w:rPr>
                <w:bCs/>
                <w:sz w:val="24"/>
                <w:szCs w:val="24"/>
                <w:lang w:val="ru-RU"/>
              </w:rPr>
            </w:pPr>
            <w:r w:rsidRPr="0082424F">
              <w:rPr>
                <w:color w:val="000000"/>
                <w:sz w:val="24"/>
                <w:szCs w:val="24"/>
                <w:lang w:val="ru-RU"/>
              </w:rPr>
              <w:t>Для нужд ГВС предусмотреть водонагреватели электрические накопительного типа.</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22.1.4.</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Канализация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Предусмотреть систему хоз</w:t>
            </w:r>
            <w:smartTag w:uri="urn:schemas-microsoft-com:office:smarttags" w:element="PersonName">
              <w:r w:rsidRPr="0082424F">
                <w:rPr>
                  <w:color w:val="000000"/>
                  <w:sz w:val="24"/>
                  <w:szCs w:val="24"/>
                  <w:lang w:val="ru-RU"/>
                </w:rPr>
                <w:t>я</w:t>
              </w:r>
            </w:smartTag>
            <w:r w:rsidRPr="0082424F">
              <w:rPr>
                <w:color w:val="000000"/>
                <w:sz w:val="24"/>
                <w:szCs w:val="24"/>
                <w:lang w:val="ru-RU"/>
              </w:rPr>
              <w:t>йственно-бытовой канализации АБК и бытовых помещений производственной части в соответствии с действующими нормами. Трубопроводы дл</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систем канализации (сто</w:t>
            </w:r>
            <w:smartTag w:uri="urn:schemas-microsoft-com:office:smarttags" w:element="PersonName">
              <w:r w:rsidRPr="0082424F">
                <w:rPr>
                  <w:color w:val="000000"/>
                  <w:sz w:val="24"/>
                  <w:szCs w:val="24"/>
                  <w:lang w:val="ru-RU"/>
                </w:rPr>
                <w:t>я</w:t>
              </w:r>
            </w:smartTag>
            <w:r w:rsidRPr="0082424F">
              <w:rPr>
                <w:color w:val="000000"/>
                <w:sz w:val="24"/>
                <w:szCs w:val="24"/>
                <w:lang w:val="ru-RU"/>
              </w:rPr>
              <w:t>ки, этажные разводки) следует выполнять из полимерных труб с установленными на них в местах прохода сквозь междуэтажные перекрыти</w:t>
            </w:r>
            <w:smartTag w:uri="urn:schemas-microsoft-com:office:smarttags" w:element="PersonName">
              <w:r w:rsidRPr="0082424F">
                <w:rPr>
                  <w:color w:val="000000"/>
                  <w:sz w:val="24"/>
                  <w:szCs w:val="24"/>
                  <w:lang w:val="ru-RU"/>
                </w:rPr>
                <w:t>я</w:t>
              </w:r>
            </w:smartTag>
            <w:r w:rsidRPr="0082424F">
              <w:rPr>
                <w:color w:val="000000"/>
                <w:sz w:val="24"/>
                <w:szCs w:val="24"/>
                <w:lang w:val="ru-RU"/>
              </w:rPr>
              <w:t xml:space="preserve"> противопожарными муфтами.</w:t>
            </w:r>
          </w:p>
          <w:p w:rsidR="001A0D4C" w:rsidRPr="0082424F" w:rsidRDefault="001A0D4C" w:rsidP="00F33009">
            <w:pPr>
              <w:rPr>
                <w:bCs/>
                <w:sz w:val="24"/>
                <w:szCs w:val="24"/>
                <w:lang w:val="ru-RU"/>
              </w:rPr>
            </w:pPr>
            <w:r w:rsidRPr="0082424F">
              <w:rPr>
                <w:color w:val="000000"/>
                <w:sz w:val="24"/>
                <w:szCs w:val="24"/>
                <w:lang w:val="ru-RU"/>
              </w:rPr>
              <w:t xml:space="preserve">Предусмотреть систему внутреннего водостока в соответствии с действующими нормами. Трубопровод сети водостока предусмотреть из полимерных труб, с установленными на них в местах прохода сквозь междуэтажные перекрытия противопожарными муфтами. Предусмотреть монтаж системы </w:t>
            </w:r>
            <w:proofErr w:type="spellStart"/>
            <w:r w:rsidRPr="0082424F">
              <w:rPr>
                <w:color w:val="000000"/>
                <w:sz w:val="24"/>
                <w:szCs w:val="24"/>
                <w:lang w:val="ru-RU"/>
              </w:rPr>
              <w:t>электрообогрева</w:t>
            </w:r>
            <w:proofErr w:type="spellEnd"/>
            <w:r w:rsidRPr="0082424F">
              <w:rPr>
                <w:color w:val="000000"/>
                <w:sz w:val="24"/>
                <w:szCs w:val="24"/>
                <w:lang w:val="ru-RU"/>
              </w:rPr>
              <w:t xml:space="preserve"> воронок водостока кровли здания. Допускается замена материала труб по согласованию с заказчиком.</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22.1.5.</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Электроснабжение</w:t>
            </w:r>
            <w:proofErr w:type="spellEnd"/>
            <w:r w:rsidRPr="0082424F">
              <w:rPr>
                <w:sz w:val="24"/>
                <w:szCs w:val="24"/>
              </w:rPr>
              <w:t xml:space="preserve"> и </w:t>
            </w:r>
            <w:proofErr w:type="spellStart"/>
            <w:r w:rsidRPr="0082424F">
              <w:rPr>
                <w:sz w:val="24"/>
                <w:szCs w:val="24"/>
              </w:rPr>
              <w:t>электроосвещение</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ind w:right="99"/>
              <w:rPr>
                <w:sz w:val="24"/>
                <w:szCs w:val="24"/>
                <w:lang w:val="ru-RU"/>
              </w:rPr>
            </w:pPr>
            <w:r w:rsidRPr="0082424F">
              <w:rPr>
                <w:sz w:val="24"/>
                <w:szCs w:val="24"/>
                <w:lang w:val="ru-RU"/>
              </w:rPr>
              <w:t xml:space="preserve">Проект на электроснабжение здания выполнить согласно технических условий, ПУЭ, СП256.1325800.2016 и </w:t>
            </w:r>
            <w:r w:rsidRPr="0082424F">
              <w:rPr>
                <w:sz w:val="24"/>
                <w:szCs w:val="24"/>
                <w:lang w:val="ru-RU"/>
              </w:rPr>
              <w:lastRenderedPageBreak/>
              <w:t>требований иных нормативных документов.</w:t>
            </w:r>
          </w:p>
          <w:p w:rsidR="001A0D4C" w:rsidRPr="0082424F" w:rsidRDefault="001A0D4C" w:rsidP="00F33009">
            <w:pPr>
              <w:rPr>
                <w:sz w:val="24"/>
                <w:szCs w:val="24"/>
                <w:lang w:val="ru-RU"/>
              </w:rPr>
            </w:pPr>
            <w:r w:rsidRPr="0082424F">
              <w:rPr>
                <w:sz w:val="24"/>
                <w:szCs w:val="24"/>
                <w:lang w:val="ru-RU"/>
              </w:rPr>
              <w:t xml:space="preserve">Предусмотреть степень обеспечения надежности электроснабжения </w:t>
            </w:r>
            <w:proofErr w:type="spellStart"/>
            <w:r w:rsidRPr="0082424F">
              <w:rPr>
                <w:sz w:val="24"/>
                <w:szCs w:val="24"/>
                <w:lang w:val="ru-RU"/>
              </w:rPr>
              <w:t>электроприемников</w:t>
            </w:r>
            <w:proofErr w:type="spellEnd"/>
            <w:r w:rsidRPr="0082424F">
              <w:rPr>
                <w:sz w:val="24"/>
                <w:szCs w:val="24"/>
                <w:lang w:val="ru-RU"/>
              </w:rPr>
              <w:t xml:space="preserve"> резидентов по </w:t>
            </w:r>
            <w:r w:rsidRPr="0082424F">
              <w:rPr>
                <w:sz w:val="24"/>
                <w:szCs w:val="24"/>
              </w:rPr>
              <w:t>II</w:t>
            </w:r>
            <w:r w:rsidRPr="0082424F">
              <w:rPr>
                <w:sz w:val="24"/>
                <w:szCs w:val="24"/>
                <w:lang w:val="ru-RU"/>
              </w:rPr>
              <w:t xml:space="preserve"> категории. </w:t>
            </w:r>
          </w:p>
          <w:p w:rsidR="001A0D4C" w:rsidRPr="0082424F" w:rsidRDefault="001A0D4C" w:rsidP="00F33009">
            <w:pPr>
              <w:rPr>
                <w:sz w:val="24"/>
                <w:szCs w:val="24"/>
                <w:lang w:val="ru-RU"/>
              </w:rPr>
            </w:pPr>
            <w:r w:rsidRPr="0082424F">
              <w:rPr>
                <w:sz w:val="24"/>
                <w:szCs w:val="24"/>
                <w:lang w:val="ru-RU"/>
              </w:rPr>
              <w:t xml:space="preserve">Электроосвещение (освещенность) предусмотреть в соответствии с требованиями СП </w:t>
            </w:r>
            <w:r w:rsidRPr="0082424F">
              <w:rPr>
                <w:sz w:val="24"/>
                <w:szCs w:val="24"/>
                <w:lang w:val="ru-RU" w:eastAsia="ru-RU"/>
              </w:rPr>
              <w:t>52.13330.2016</w:t>
            </w:r>
            <w:r w:rsidRPr="0082424F">
              <w:rPr>
                <w:sz w:val="24"/>
                <w:szCs w:val="24"/>
                <w:lang w:val="ru-RU"/>
              </w:rPr>
              <w:t>.</w:t>
            </w:r>
          </w:p>
          <w:p w:rsidR="001A0D4C" w:rsidRPr="0082424F" w:rsidRDefault="001A0D4C" w:rsidP="00F33009">
            <w:pPr>
              <w:rPr>
                <w:sz w:val="24"/>
                <w:szCs w:val="24"/>
                <w:lang w:val="ru-RU"/>
              </w:rPr>
            </w:pPr>
            <w:r w:rsidRPr="0082424F">
              <w:rPr>
                <w:sz w:val="24"/>
                <w:szCs w:val="24"/>
                <w:lang w:val="ru-RU"/>
              </w:rPr>
              <w:t xml:space="preserve">В проекте применить индукционные и светодиодные светильники. </w:t>
            </w:r>
          </w:p>
          <w:p w:rsidR="001A0D4C" w:rsidRPr="0082424F" w:rsidRDefault="001A0D4C" w:rsidP="00F33009">
            <w:pPr>
              <w:rPr>
                <w:bCs/>
                <w:sz w:val="24"/>
                <w:szCs w:val="24"/>
              </w:rPr>
            </w:pPr>
            <w:r w:rsidRPr="0082424F">
              <w:rPr>
                <w:bCs/>
                <w:sz w:val="24"/>
                <w:szCs w:val="24"/>
                <w:lang w:val="ru-RU"/>
              </w:rPr>
              <w:t xml:space="preserve">Наружное электроосвещение выполнить экономичными светодиодными уличными светильниками </w:t>
            </w:r>
            <w:r w:rsidRPr="0082424F">
              <w:rPr>
                <w:bCs/>
                <w:sz w:val="24"/>
                <w:szCs w:val="24"/>
              </w:rPr>
              <w:t>STREET</w:t>
            </w:r>
            <w:r w:rsidRPr="0082424F">
              <w:rPr>
                <w:bCs/>
                <w:sz w:val="24"/>
                <w:szCs w:val="24"/>
                <w:lang w:val="ru-RU"/>
              </w:rPr>
              <w:t xml:space="preserve"> 80 </w:t>
            </w:r>
            <w:proofErr w:type="spellStart"/>
            <w:r w:rsidRPr="0082424F">
              <w:rPr>
                <w:bCs/>
                <w:sz w:val="24"/>
                <w:szCs w:val="24"/>
                <w:lang w:val="ru-RU"/>
              </w:rPr>
              <w:t>испол</w:t>
            </w:r>
            <w:proofErr w:type="spellEnd"/>
            <w:r w:rsidRPr="0082424F">
              <w:rPr>
                <w:bCs/>
                <w:sz w:val="24"/>
                <w:szCs w:val="24"/>
                <w:lang w:val="ru-RU"/>
              </w:rPr>
              <w:t xml:space="preserve">. </w:t>
            </w:r>
            <w:r w:rsidRPr="0082424F">
              <w:rPr>
                <w:bCs/>
                <w:sz w:val="24"/>
                <w:szCs w:val="24"/>
              </w:rPr>
              <w:t>IP</w:t>
            </w:r>
            <w:r w:rsidRPr="0082424F">
              <w:rPr>
                <w:bCs/>
                <w:sz w:val="24"/>
                <w:szCs w:val="24"/>
                <w:lang w:val="ru-RU"/>
              </w:rPr>
              <w:t xml:space="preserve"> 66. Предусмотреть не силовые трубные опоры типа ОНТ, высотой </w:t>
            </w:r>
            <w:smartTag w:uri="urn:schemas-microsoft-com:office:smarttags" w:element="metricconverter">
              <w:smartTagPr>
                <w:attr w:name="ProductID" w:val="7,5 м"/>
              </w:smartTagPr>
              <w:r w:rsidRPr="0082424F">
                <w:rPr>
                  <w:bCs/>
                  <w:sz w:val="24"/>
                  <w:szCs w:val="24"/>
                  <w:lang w:val="ru-RU"/>
                </w:rPr>
                <w:t>7,5 м</w:t>
              </w:r>
            </w:smartTag>
            <w:r w:rsidRPr="0082424F">
              <w:rPr>
                <w:bCs/>
                <w:sz w:val="24"/>
                <w:szCs w:val="24"/>
                <w:lang w:val="ru-RU"/>
              </w:rPr>
              <w:t xml:space="preserve">. на мертвых кронштейнах. </w:t>
            </w:r>
            <w:proofErr w:type="spellStart"/>
            <w:r w:rsidRPr="0082424F">
              <w:rPr>
                <w:bCs/>
                <w:sz w:val="24"/>
                <w:szCs w:val="24"/>
              </w:rPr>
              <w:t>Опоры</w:t>
            </w:r>
            <w:proofErr w:type="spellEnd"/>
            <w:r w:rsidRPr="0082424F">
              <w:rPr>
                <w:bCs/>
                <w:sz w:val="24"/>
                <w:szCs w:val="24"/>
              </w:rPr>
              <w:t xml:space="preserve"> </w:t>
            </w:r>
            <w:proofErr w:type="spellStart"/>
            <w:r w:rsidRPr="0082424F">
              <w:rPr>
                <w:bCs/>
                <w:sz w:val="24"/>
                <w:szCs w:val="24"/>
              </w:rPr>
              <w:t>установить</w:t>
            </w:r>
            <w:proofErr w:type="spellEnd"/>
            <w:r w:rsidRPr="0082424F">
              <w:rPr>
                <w:bCs/>
                <w:sz w:val="24"/>
                <w:szCs w:val="24"/>
              </w:rPr>
              <w:t xml:space="preserve"> </w:t>
            </w:r>
            <w:proofErr w:type="spellStart"/>
            <w:r w:rsidRPr="0082424F">
              <w:rPr>
                <w:bCs/>
                <w:sz w:val="24"/>
                <w:szCs w:val="24"/>
              </w:rPr>
              <w:t>вдоль</w:t>
            </w:r>
            <w:proofErr w:type="spellEnd"/>
            <w:r w:rsidRPr="0082424F">
              <w:rPr>
                <w:bCs/>
                <w:sz w:val="24"/>
                <w:szCs w:val="24"/>
              </w:rPr>
              <w:t xml:space="preserve"> </w:t>
            </w:r>
            <w:proofErr w:type="spellStart"/>
            <w:r w:rsidRPr="0082424F">
              <w:rPr>
                <w:bCs/>
                <w:sz w:val="24"/>
                <w:szCs w:val="24"/>
              </w:rPr>
              <w:t>проезжей</w:t>
            </w:r>
            <w:proofErr w:type="spellEnd"/>
            <w:r w:rsidRPr="0082424F">
              <w:rPr>
                <w:bCs/>
                <w:sz w:val="24"/>
                <w:szCs w:val="24"/>
              </w:rPr>
              <w:t xml:space="preserve"> </w:t>
            </w:r>
            <w:proofErr w:type="spellStart"/>
            <w:r w:rsidRPr="0082424F">
              <w:rPr>
                <w:bCs/>
                <w:sz w:val="24"/>
                <w:szCs w:val="24"/>
              </w:rPr>
              <w:t>части</w:t>
            </w:r>
            <w:proofErr w:type="spellEnd"/>
            <w:r w:rsidRPr="0082424F">
              <w:rPr>
                <w:bCs/>
                <w:sz w:val="24"/>
                <w:szCs w:val="24"/>
              </w:rPr>
              <w:t xml:space="preserve"> </w:t>
            </w:r>
            <w:proofErr w:type="spellStart"/>
            <w:r w:rsidRPr="0082424F">
              <w:rPr>
                <w:bCs/>
                <w:sz w:val="24"/>
                <w:szCs w:val="24"/>
              </w:rPr>
              <w:t>дорог</w:t>
            </w:r>
            <w:proofErr w:type="spellEnd"/>
            <w:r w:rsidRPr="0082424F">
              <w:rPr>
                <w:bCs/>
                <w:sz w:val="24"/>
                <w:szCs w:val="24"/>
              </w:rPr>
              <w:t xml:space="preserve"> и </w:t>
            </w:r>
            <w:proofErr w:type="spellStart"/>
            <w:r w:rsidRPr="0082424F">
              <w:rPr>
                <w:bCs/>
                <w:sz w:val="24"/>
                <w:szCs w:val="24"/>
              </w:rPr>
              <w:t>автостоянки</w:t>
            </w:r>
            <w:proofErr w:type="spellEnd"/>
            <w:r w:rsidRPr="0082424F">
              <w:rPr>
                <w:bCs/>
                <w:sz w:val="24"/>
                <w:szCs w:val="24"/>
              </w:rPr>
              <w:t xml:space="preserve">. </w:t>
            </w:r>
          </w:p>
        </w:tc>
      </w:tr>
      <w:tr w:rsidR="001A0D4C" w:rsidRPr="00BB46F9" w:rsidTr="002250C2">
        <w:trPr>
          <w:trHeight w:val="337"/>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22.1.6.</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Телефонизация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Выполнить в соответствии с действующими нормативами.</w:t>
            </w:r>
          </w:p>
        </w:tc>
      </w:tr>
      <w:tr w:rsidR="001A0D4C" w:rsidRPr="0082424F" w:rsidTr="002250C2">
        <w:trPr>
          <w:trHeight w:val="27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22.1.7.</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Радиофикация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color w:val="000000"/>
                <w:sz w:val="24"/>
                <w:szCs w:val="24"/>
              </w:rPr>
              <w:t>Не</w:t>
            </w:r>
            <w:proofErr w:type="spellEnd"/>
            <w:r w:rsidRPr="0082424F">
              <w:rPr>
                <w:color w:val="000000"/>
                <w:sz w:val="24"/>
                <w:szCs w:val="24"/>
              </w:rPr>
              <w:t xml:space="preserve"> </w:t>
            </w:r>
            <w:proofErr w:type="spellStart"/>
            <w:r w:rsidRPr="0082424F">
              <w:rPr>
                <w:color w:val="000000"/>
                <w:sz w:val="24"/>
                <w:szCs w:val="24"/>
              </w:rPr>
              <w:t>предусмотрено</w:t>
            </w:r>
            <w:proofErr w:type="spellEnd"/>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22.1.8.</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Информационно-телекоммуникационная</w:t>
            </w:r>
            <w:proofErr w:type="spellEnd"/>
            <w:r w:rsidRPr="0082424F">
              <w:rPr>
                <w:sz w:val="24"/>
                <w:szCs w:val="24"/>
              </w:rPr>
              <w:t xml:space="preserve"> </w:t>
            </w:r>
            <w:proofErr w:type="spellStart"/>
            <w:r w:rsidRPr="0082424F">
              <w:rPr>
                <w:sz w:val="24"/>
                <w:szCs w:val="24"/>
              </w:rPr>
              <w:t>сеть</w:t>
            </w:r>
            <w:proofErr w:type="spellEnd"/>
            <w:r w:rsidRPr="0082424F">
              <w:rPr>
                <w:sz w:val="24"/>
                <w:szCs w:val="24"/>
              </w:rPr>
              <w:t xml:space="preserve"> «</w:t>
            </w:r>
            <w:proofErr w:type="spellStart"/>
            <w:r w:rsidRPr="0082424F">
              <w:rPr>
                <w:sz w:val="24"/>
                <w:szCs w:val="24"/>
              </w:rPr>
              <w:t>Интернет</w:t>
            </w:r>
            <w:proofErr w:type="spellEnd"/>
            <w:r w:rsidRPr="0082424F">
              <w:rPr>
                <w:sz w:val="24"/>
                <w:szCs w:val="24"/>
              </w:rPr>
              <w:t>»</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color w:val="000000"/>
                <w:sz w:val="24"/>
                <w:szCs w:val="24"/>
              </w:rPr>
              <w:t>Не</w:t>
            </w:r>
            <w:proofErr w:type="spellEnd"/>
            <w:r w:rsidRPr="0082424F">
              <w:rPr>
                <w:color w:val="000000"/>
                <w:sz w:val="24"/>
                <w:szCs w:val="24"/>
              </w:rPr>
              <w:t xml:space="preserve"> </w:t>
            </w:r>
            <w:proofErr w:type="spellStart"/>
            <w:r w:rsidRPr="0082424F">
              <w:rPr>
                <w:color w:val="000000"/>
                <w:sz w:val="24"/>
                <w:szCs w:val="24"/>
              </w:rPr>
              <w:t>предусмотрено</w:t>
            </w:r>
            <w:proofErr w:type="spellEnd"/>
          </w:p>
        </w:tc>
      </w:tr>
      <w:tr w:rsidR="001A0D4C" w:rsidRPr="0082424F" w:rsidTr="002250C2">
        <w:trPr>
          <w:trHeight w:val="287"/>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22.1.9.</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Телевидение</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color w:val="000000"/>
                <w:sz w:val="24"/>
                <w:szCs w:val="24"/>
              </w:rPr>
              <w:t>Не</w:t>
            </w:r>
            <w:proofErr w:type="spellEnd"/>
            <w:r w:rsidRPr="0082424F">
              <w:rPr>
                <w:color w:val="000000"/>
                <w:sz w:val="24"/>
                <w:szCs w:val="24"/>
              </w:rPr>
              <w:t xml:space="preserve"> </w:t>
            </w:r>
            <w:proofErr w:type="spellStart"/>
            <w:r w:rsidRPr="0082424F">
              <w:rPr>
                <w:color w:val="000000"/>
                <w:sz w:val="24"/>
                <w:szCs w:val="24"/>
              </w:rPr>
              <w:t>предусмотрено</w:t>
            </w:r>
            <w:proofErr w:type="spellEnd"/>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ind w:left="-128" w:right="-108"/>
              <w:jc w:val="center"/>
              <w:rPr>
                <w:sz w:val="24"/>
                <w:szCs w:val="24"/>
              </w:rPr>
            </w:pPr>
            <w:r w:rsidRPr="0082424F">
              <w:rPr>
                <w:sz w:val="24"/>
                <w:szCs w:val="24"/>
              </w:rPr>
              <w:t>22.1.10.</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Газификация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sz w:val="24"/>
                <w:szCs w:val="24"/>
                <w:lang w:val="ru-RU"/>
              </w:rPr>
              <w:t>Предусмотреть подвод сети газоснабжения до корпуса</w:t>
            </w:r>
          </w:p>
        </w:tc>
      </w:tr>
      <w:tr w:rsidR="001A0D4C" w:rsidRPr="0082424F" w:rsidTr="002250C2">
        <w:trPr>
          <w:trHeight w:val="271"/>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22.1.11</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Автоматизация</w:t>
            </w:r>
            <w:proofErr w:type="spellEnd"/>
            <w:r w:rsidRPr="0082424F">
              <w:rPr>
                <w:sz w:val="24"/>
                <w:szCs w:val="24"/>
              </w:rPr>
              <w:t xml:space="preserve"> и </w:t>
            </w:r>
            <w:proofErr w:type="spellStart"/>
            <w:r w:rsidRPr="0082424F">
              <w:rPr>
                <w:sz w:val="24"/>
                <w:szCs w:val="24"/>
              </w:rPr>
              <w:t>диспетчеризация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color w:val="000000"/>
                <w:sz w:val="24"/>
                <w:szCs w:val="24"/>
              </w:rPr>
              <w:t>Не</w:t>
            </w:r>
            <w:proofErr w:type="spellEnd"/>
            <w:r w:rsidRPr="0082424F">
              <w:rPr>
                <w:color w:val="000000"/>
                <w:sz w:val="24"/>
                <w:szCs w:val="24"/>
              </w:rPr>
              <w:t xml:space="preserve"> </w:t>
            </w:r>
            <w:proofErr w:type="spellStart"/>
            <w:r w:rsidRPr="0082424F">
              <w:rPr>
                <w:color w:val="000000"/>
                <w:sz w:val="24"/>
                <w:szCs w:val="24"/>
              </w:rPr>
              <w:t>предусмотрено</w:t>
            </w:r>
            <w:proofErr w:type="spellEnd"/>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22.1.12</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color w:val="000000"/>
                <w:sz w:val="24"/>
                <w:szCs w:val="24"/>
              </w:rPr>
              <w:t>Пожарная</w:t>
            </w:r>
            <w:proofErr w:type="spellEnd"/>
            <w:r w:rsidRPr="0082424F">
              <w:rPr>
                <w:color w:val="000000"/>
                <w:sz w:val="24"/>
                <w:szCs w:val="24"/>
              </w:rPr>
              <w:t xml:space="preserve"> </w:t>
            </w:r>
            <w:proofErr w:type="spellStart"/>
            <w:r w:rsidRPr="0082424F">
              <w:rPr>
                <w:color w:val="000000"/>
                <w:sz w:val="24"/>
                <w:szCs w:val="24"/>
              </w:rPr>
              <w:t>сигнализация</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r w:rsidRPr="0082424F">
              <w:rPr>
                <w:sz w:val="24"/>
                <w:szCs w:val="24"/>
                <w:lang w:val="ru-RU"/>
              </w:rPr>
              <w:t xml:space="preserve">Предусмотреть пожарную сигнализацию в соответствии с действующими нормативами с выводом на пост охраны. </w:t>
            </w:r>
            <w:proofErr w:type="spellStart"/>
            <w:r w:rsidRPr="0082424F">
              <w:rPr>
                <w:sz w:val="24"/>
                <w:szCs w:val="24"/>
              </w:rPr>
              <w:t>Пожарная</w:t>
            </w:r>
            <w:proofErr w:type="spellEnd"/>
            <w:r w:rsidRPr="0082424F">
              <w:rPr>
                <w:sz w:val="24"/>
                <w:szCs w:val="24"/>
              </w:rPr>
              <w:t xml:space="preserve"> </w:t>
            </w:r>
            <w:proofErr w:type="spellStart"/>
            <w:r w:rsidRPr="0082424F">
              <w:rPr>
                <w:sz w:val="24"/>
                <w:szCs w:val="24"/>
              </w:rPr>
              <w:t>сигнализация</w:t>
            </w:r>
            <w:proofErr w:type="spellEnd"/>
            <w:r w:rsidRPr="0082424F">
              <w:rPr>
                <w:sz w:val="24"/>
                <w:szCs w:val="24"/>
              </w:rPr>
              <w:t xml:space="preserve"> </w:t>
            </w:r>
            <w:proofErr w:type="spellStart"/>
            <w:r w:rsidRPr="0082424F">
              <w:rPr>
                <w:sz w:val="24"/>
                <w:szCs w:val="24"/>
              </w:rPr>
              <w:t>резидентов</w:t>
            </w:r>
            <w:proofErr w:type="spellEnd"/>
            <w:r w:rsidRPr="0082424F">
              <w:rPr>
                <w:sz w:val="24"/>
                <w:szCs w:val="24"/>
              </w:rPr>
              <w:t xml:space="preserve"> </w:t>
            </w:r>
            <w:proofErr w:type="spellStart"/>
            <w:r w:rsidRPr="0082424F">
              <w:rPr>
                <w:sz w:val="24"/>
                <w:szCs w:val="24"/>
              </w:rPr>
              <w:t>будет</w:t>
            </w:r>
            <w:proofErr w:type="spellEnd"/>
            <w:r w:rsidRPr="0082424F">
              <w:rPr>
                <w:sz w:val="24"/>
                <w:szCs w:val="24"/>
              </w:rPr>
              <w:t xml:space="preserve"> </w:t>
            </w:r>
            <w:proofErr w:type="spellStart"/>
            <w:r w:rsidRPr="0082424F">
              <w:rPr>
                <w:sz w:val="24"/>
                <w:szCs w:val="24"/>
              </w:rPr>
              <w:t>выполняться</w:t>
            </w:r>
            <w:proofErr w:type="spellEnd"/>
            <w:r w:rsidRPr="0082424F">
              <w:rPr>
                <w:sz w:val="24"/>
                <w:szCs w:val="24"/>
              </w:rPr>
              <w:t xml:space="preserve"> </w:t>
            </w:r>
            <w:proofErr w:type="spellStart"/>
            <w:r w:rsidRPr="0082424F">
              <w:rPr>
                <w:sz w:val="24"/>
                <w:szCs w:val="24"/>
              </w:rPr>
              <w:t>силами</w:t>
            </w:r>
            <w:proofErr w:type="spellEnd"/>
            <w:r w:rsidRPr="0082424F">
              <w:rPr>
                <w:sz w:val="24"/>
                <w:szCs w:val="24"/>
              </w:rPr>
              <w:t xml:space="preserve"> </w:t>
            </w:r>
            <w:proofErr w:type="spellStart"/>
            <w:r w:rsidRPr="0082424F">
              <w:rPr>
                <w:sz w:val="24"/>
                <w:szCs w:val="24"/>
              </w:rPr>
              <w:t>резидентов</w:t>
            </w:r>
            <w:proofErr w:type="spellEnd"/>
            <w:r w:rsidRPr="0082424F">
              <w:rPr>
                <w:sz w:val="24"/>
                <w:szCs w:val="24"/>
              </w:rPr>
              <w:t xml:space="preserve">. </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22.1.13</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Охранная сигнализация и система видеонаблюдения.</w:t>
            </w:r>
          </w:p>
        </w:tc>
        <w:tc>
          <w:tcPr>
            <w:tcW w:w="4507" w:type="dxa"/>
            <w:tcBorders>
              <w:top w:val="single" w:sz="4" w:space="0" w:color="auto"/>
              <w:left w:val="single" w:sz="4" w:space="0" w:color="auto"/>
              <w:bottom w:val="single" w:sz="4" w:space="0" w:color="auto"/>
              <w:right w:val="single" w:sz="4" w:space="0" w:color="auto"/>
            </w:tcBorders>
            <w:vAlign w:val="center"/>
          </w:tcPr>
          <w:p w:rsidR="001A0D4C" w:rsidRPr="0082424F" w:rsidRDefault="001A0D4C" w:rsidP="00F33009">
            <w:pPr>
              <w:jc w:val="both"/>
              <w:rPr>
                <w:sz w:val="24"/>
                <w:szCs w:val="24"/>
              </w:rPr>
            </w:pPr>
            <w:proofErr w:type="spellStart"/>
            <w:r w:rsidRPr="0082424F">
              <w:rPr>
                <w:sz w:val="24"/>
                <w:szCs w:val="24"/>
              </w:rPr>
              <w:t>Предусмотреть</w:t>
            </w:r>
            <w:proofErr w:type="spellEnd"/>
            <w:r w:rsidRPr="0082424F">
              <w:rPr>
                <w:sz w:val="24"/>
                <w:szCs w:val="24"/>
              </w:rPr>
              <w:t xml:space="preserve"> </w:t>
            </w:r>
            <w:proofErr w:type="spellStart"/>
            <w:r w:rsidRPr="0082424F">
              <w:rPr>
                <w:sz w:val="24"/>
                <w:szCs w:val="24"/>
              </w:rPr>
              <w:t>охранную</w:t>
            </w:r>
            <w:proofErr w:type="spellEnd"/>
            <w:r w:rsidRPr="0082424F">
              <w:rPr>
                <w:sz w:val="24"/>
                <w:szCs w:val="24"/>
              </w:rPr>
              <w:t xml:space="preserve"> </w:t>
            </w:r>
            <w:proofErr w:type="spellStart"/>
            <w:r w:rsidRPr="0082424F">
              <w:rPr>
                <w:sz w:val="24"/>
                <w:szCs w:val="24"/>
              </w:rPr>
              <w:t>сигнализацию</w:t>
            </w:r>
            <w:proofErr w:type="spellEnd"/>
            <w:r w:rsidRPr="0082424F">
              <w:rPr>
                <w:sz w:val="24"/>
                <w:szCs w:val="24"/>
              </w:rPr>
              <w:t xml:space="preserve"> </w:t>
            </w:r>
            <w:proofErr w:type="spellStart"/>
            <w:r w:rsidRPr="0082424F">
              <w:rPr>
                <w:sz w:val="24"/>
                <w:szCs w:val="24"/>
              </w:rPr>
              <w:t>здания</w:t>
            </w:r>
            <w:proofErr w:type="spellEnd"/>
            <w:r w:rsidRPr="0082424F">
              <w:rPr>
                <w:sz w:val="24"/>
                <w:szCs w:val="24"/>
              </w:rPr>
              <w:t>.</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22.1.14</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Система оповещения о пожаре и управления эвакуацией</w:t>
            </w:r>
          </w:p>
        </w:tc>
        <w:tc>
          <w:tcPr>
            <w:tcW w:w="4507" w:type="dxa"/>
            <w:tcBorders>
              <w:top w:val="single" w:sz="4" w:space="0" w:color="auto"/>
              <w:left w:val="single" w:sz="4" w:space="0" w:color="auto"/>
              <w:bottom w:val="single" w:sz="4" w:space="0" w:color="auto"/>
              <w:right w:val="single" w:sz="4" w:space="0" w:color="auto"/>
            </w:tcBorders>
            <w:vAlign w:val="center"/>
          </w:tcPr>
          <w:p w:rsidR="001A0D4C" w:rsidRPr="0082424F" w:rsidRDefault="001A0D4C" w:rsidP="00F33009">
            <w:pPr>
              <w:jc w:val="both"/>
              <w:rPr>
                <w:sz w:val="24"/>
                <w:szCs w:val="24"/>
                <w:lang w:val="ru-RU"/>
              </w:rPr>
            </w:pPr>
            <w:r w:rsidRPr="0082424F">
              <w:rPr>
                <w:sz w:val="24"/>
                <w:szCs w:val="24"/>
                <w:lang w:val="ru-RU"/>
              </w:rPr>
              <w:t>В соответствии с действующими нормативами; с выводом на пост охраны.</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22.1.15</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rPr>
            </w:pPr>
            <w:proofErr w:type="spellStart"/>
            <w:r w:rsidRPr="0082424F">
              <w:rPr>
                <w:color w:val="000000"/>
                <w:sz w:val="24"/>
                <w:szCs w:val="24"/>
              </w:rPr>
              <w:t>Система</w:t>
            </w:r>
            <w:proofErr w:type="spellEnd"/>
            <w:r w:rsidRPr="0082424F">
              <w:rPr>
                <w:color w:val="000000"/>
                <w:sz w:val="24"/>
                <w:szCs w:val="24"/>
              </w:rPr>
              <w:t xml:space="preserve"> </w:t>
            </w:r>
            <w:proofErr w:type="spellStart"/>
            <w:r w:rsidRPr="0082424F">
              <w:rPr>
                <w:color w:val="000000"/>
                <w:sz w:val="24"/>
                <w:szCs w:val="24"/>
              </w:rPr>
              <w:t>видеонаблюдения</w:t>
            </w:r>
            <w:proofErr w:type="spellEnd"/>
          </w:p>
        </w:tc>
        <w:tc>
          <w:tcPr>
            <w:tcW w:w="4507" w:type="dxa"/>
            <w:tcBorders>
              <w:top w:val="single" w:sz="4" w:space="0" w:color="auto"/>
              <w:left w:val="single" w:sz="4" w:space="0" w:color="auto"/>
              <w:bottom w:val="single" w:sz="4" w:space="0" w:color="auto"/>
              <w:right w:val="single" w:sz="4" w:space="0" w:color="auto"/>
            </w:tcBorders>
            <w:vAlign w:val="center"/>
          </w:tcPr>
          <w:p w:rsidR="001A0D4C" w:rsidRPr="0082424F" w:rsidRDefault="001A0D4C" w:rsidP="00F33009">
            <w:pPr>
              <w:rPr>
                <w:sz w:val="24"/>
                <w:szCs w:val="24"/>
                <w:lang w:val="ru-RU"/>
              </w:rPr>
            </w:pPr>
            <w:r w:rsidRPr="0082424F">
              <w:rPr>
                <w:sz w:val="24"/>
                <w:szCs w:val="24"/>
                <w:lang w:val="ru-RU"/>
              </w:rPr>
              <w:t xml:space="preserve">Предусмотреть систему видеонаблюдения. </w:t>
            </w:r>
          </w:p>
          <w:p w:rsidR="001A0D4C" w:rsidRPr="0082424F" w:rsidRDefault="001A0D4C" w:rsidP="00F33009">
            <w:pPr>
              <w:rPr>
                <w:sz w:val="24"/>
                <w:szCs w:val="24"/>
                <w:lang w:val="ru-RU"/>
              </w:rPr>
            </w:pPr>
            <w:r w:rsidRPr="0082424F">
              <w:rPr>
                <w:sz w:val="24"/>
                <w:szCs w:val="24"/>
                <w:lang w:val="ru-RU"/>
              </w:rPr>
              <w:t>На въезде/выезде на территорию, в зоне автопарковки, во входной зоне здания АБК.</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22.2.</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Требование к наружным сетям инженерно-технического обеспечения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sz w:val="24"/>
                <w:szCs w:val="24"/>
                <w:lang w:val="ru-RU"/>
              </w:rPr>
              <w:t>Наружные сети и сооружения выполнить по отдельному составу проекта в соответствии с техническими условиями</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22.2.1.</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Водоснабжение</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pStyle w:val="a5"/>
              <w:ind w:left="0" w:right="-54"/>
              <w:rPr>
                <w:rFonts w:ascii="Times New Roman" w:hAnsi="Times New Roman" w:cs="Times New Roman"/>
                <w:b w:val="0"/>
                <w:bCs w:val="0"/>
              </w:rPr>
            </w:pPr>
            <w:proofErr w:type="spellStart"/>
            <w:r w:rsidRPr="0082424F">
              <w:rPr>
                <w:rFonts w:ascii="Times New Roman" w:hAnsi="Times New Roman" w:cs="Times New Roman"/>
                <w:b w:val="0"/>
              </w:rPr>
              <w:t>Выполнить</w:t>
            </w:r>
            <w:proofErr w:type="spellEnd"/>
            <w:r w:rsidRPr="0082424F">
              <w:rPr>
                <w:rFonts w:ascii="Times New Roman" w:hAnsi="Times New Roman" w:cs="Times New Roman"/>
                <w:b w:val="0"/>
              </w:rPr>
              <w:t xml:space="preserve"> </w:t>
            </w:r>
            <w:proofErr w:type="spellStart"/>
            <w:r w:rsidRPr="0082424F">
              <w:rPr>
                <w:rFonts w:ascii="Times New Roman" w:hAnsi="Times New Roman" w:cs="Times New Roman"/>
                <w:b w:val="0"/>
              </w:rPr>
              <w:t>по</w:t>
            </w:r>
            <w:proofErr w:type="spellEnd"/>
            <w:r w:rsidRPr="0082424F">
              <w:rPr>
                <w:rFonts w:ascii="Times New Roman" w:hAnsi="Times New Roman" w:cs="Times New Roman"/>
                <w:b w:val="0"/>
              </w:rPr>
              <w:t xml:space="preserve"> </w:t>
            </w:r>
            <w:proofErr w:type="spellStart"/>
            <w:r w:rsidRPr="0082424F">
              <w:rPr>
                <w:rFonts w:ascii="Times New Roman" w:hAnsi="Times New Roman" w:cs="Times New Roman"/>
                <w:b w:val="0"/>
              </w:rPr>
              <w:t>техническим</w:t>
            </w:r>
            <w:proofErr w:type="spellEnd"/>
            <w:r w:rsidRPr="0082424F">
              <w:rPr>
                <w:rFonts w:ascii="Times New Roman" w:hAnsi="Times New Roman" w:cs="Times New Roman"/>
                <w:b w:val="0"/>
              </w:rPr>
              <w:t xml:space="preserve"> </w:t>
            </w:r>
            <w:proofErr w:type="spellStart"/>
            <w:r w:rsidRPr="0082424F">
              <w:rPr>
                <w:rFonts w:ascii="Times New Roman" w:hAnsi="Times New Roman" w:cs="Times New Roman"/>
                <w:b w:val="0"/>
              </w:rPr>
              <w:t>условиям</w:t>
            </w:r>
            <w:proofErr w:type="spellEnd"/>
            <w:r w:rsidRPr="0082424F">
              <w:rPr>
                <w:rFonts w:ascii="Times New Roman" w:hAnsi="Times New Roman" w:cs="Times New Roman"/>
                <w:b w:val="0"/>
              </w:rPr>
              <w:t xml:space="preserve"> </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22.2.2.</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Водоотведение</w:t>
            </w:r>
            <w:proofErr w:type="spellEnd"/>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ind w:right="-54"/>
              <w:jc w:val="both"/>
              <w:rPr>
                <w:sz w:val="24"/>
                <w:szCs w:val="24"/>
              </w:rPr>
            </w:pPr>
            <w:proofErr w:type="spellStart"/>
            <w:r w:rsidRPr="0082424F">
              <w:rPr>
                <w:sz w:val="24"/>
              </w:rPr>
              <w:t>Выполнить</w:t>
            </w:r>
            <w:proofErr w:type="spellEnd"/>
            <w:r w:rsidRPr="0082424F">
              <w:rPr>
                <w:sz w:val="24"/>
              </w:rPr>
              <w:t xml:space="preserve"> </w:t>
            </w:r>
            <w:proofErr w:type="spellStart"/>
            <w:r w:rsidRPr="0082424F">
              <w:rPr>
                <w:sz w:val="24"/>
              </w:rPr>
              <w:t>по</w:t>
            </w:r>
            <w:proofErr w:type="spellEnd"/>
            <w:r w:rsidRPr="0082424F">
              <w:rPr>
                <w:sz w:val="24"/>
              </w:rPr>
              <w:t xml:space="preserve"> </w:t>
            </w:r>
            <w:proofErr w:type="spellStart"/>
            <w:r w:rsidRPr="0082424F">
              <w:rPr>
                <w:sz w:val="24"/>
              </w:rPr>
              <w:t>техническим</w:t>
            </w:r>
            <w:proofErr w:type="spellEnd"/>
            <w:r w:rsidRPr="0082424F">
              <w:rPr>
                <w:sz w:val="24"/>
              </w:rPr>
              <w:t xml:space="preserve"> </w:t>
            </w:r>
            <w:proofErr w:type="spellStart"/>
            <w:r w:rsidRPr="0082424F">
              <w:rPr>
                <w:sz w:val="24"/>
              </w:rPr>
              <w:t>условиям</w:t>
            </w:r>
            <w:proofErr w:type="spellEnd"/>
            <w:r w:rsidRPr="0082424F">
              <w:rPr>
                <w:sz w:val="24"/>
              </w:rPr>
              <w:t xml:space="preserve"> </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22.2.3.</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sz w:val="24"/>
                <w:szCs w:val="24"/>
              </w:rPr>
              <w:t>Теплоснабжение</w:t>
            </w:r>
            <w:proofErr w:type="spellEnd"/>
            <w:r w:rsidRPr="0082424F">
              <w:rPr>
                <w:sz w:val="24"/>
                <w:szCs w:val="24"/>
              </w:rPr>
              <w:t xml:space="preserve"> </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sz w:val="24"/>
                <w:szCs w:val="24"/>
                <w:lang w:val="ru-RU"/>
              </w:rPr>
              <w:t>Теплоснабжение от централизованного источника тепла не требуется.</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23.</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мероприятиям по охране окружающей среды</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Разработать в соответствии с нормативными требованиями, учесть</w:t>
            </w:r>
          </w:p>
          <w:p w:rsidR="001A0D4C" w:rsidRPr="0082424F" w:rsidRDefault="001A0D4C" w:rsidP="00F33009">
            <w:pPr>
              <w:rPr>
                <w:color w:val="000000"/>
                <w:sz w:val="24"/>
                <w:szCs w:val="24"/>
                <w:lang w:val="ru-RU"/>
              </w:rPr>
            </w:pPr>
            <w:r w:rsidRPr="0082424F">
              <w:rPr>
                <w:color w:val="000000"/>
                <w:sz w:val="24"/>
                <w:szCs w:val="24"/>
                <w:lang w:val="ru-RU"/>
              </w:rPr>
              <w:t>предельно-допустимые выбросы на время строительства.</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24.</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мероприятиям по обеспечению пожарной безопасности</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color w:val="000000"/>
                <w:sz w:val="24"/>
                <w:szCs w:val="24"/>
                <w:lang w:val="ru-RU"/>
              </w:rPr>
            </w:pPr>
            <w:r w:rsidRPr="0082424F">
              <w:rPr>
                <w:color w:val="000000"/>
                <w:sz w:val="24"/>
                <w:szCs w:val="24"/>
                <w:lang w:val="ru-RU"/>
              </w:rPr>
              <w:t>При необходимости предусмотреть установку автоматической противопожарной насосной станции.</w:t>
            </w:r>
          </w:p>
          <w:p w:rsidR="001A0D4C" w:rsidRPr="0082424F" w:rsidRDefault="001A0D4C" w:rsidP="00F33009">
            <w:pPr>
              <w:rPr>
                <w:color w:val="000000"/>
                <w:sz w:val="24"/>
                <w:szCs w:val="24"/>
                <w:lang w:val="ru-RU"/>
              </w:rPr>
            </w:pPr>
            <w:r w:rsidRPr="0082424F">
              <w:rPr>
                <w:color w:val="000000"/>
                <w:sz w:val="24"/>
                <w:szCs w:val="24"/>
                <w:lang w:val="ru-RU"/>
              </w:rPr>
              <w:t>Предусмотреть устройство противопожарного водопровода в соответствии с действующими нормативами.</w:t>
            </w:r>
          </w:p>
          <w:p w:rsidR="001A0D4C" w:rsidRPr="0082424F" w:rsidRDefault="001A0D4C" w:rsidP="00F33009">
            <w:pPr>
              <w:rPr>
                <w:color w:val="000000"/>
                <w:sz w:val="24"/>
                <w:szCs w:val="24"/>
                <w:lang w:val="ru-RU"/>
              </w:rPr>
            </w:pPr>
            <w:r w:rsidRPr="0082424F">
              <w:rPr>
                <w:color w:val="000000"/>
                <w:sz w:val="24"/>
                <w:szCs w:val="24"/>
                <w:lang w:val="ru-RU"/>
              </w:rPr>
              <w:t>Предусмотреть порошковое пожаротушение в помещениях ТП, ВРУ, ГРЩ, эл. щитовых, в соответствии с требовани</w:t>
            </w:r>
            <w:smartTag w:uri="urn:schemas-microsoft-com:office:smarttags" w:element="PersonName">
              <w:r w:rsidRPr="0082424F">
                <w:rPr>
                  <w:color w:val="000000"/>
                  <w:sz w:val="24"/>
                  <w:szCs w:val="24"/>
                  <w:lang w:val="ru-RU"/>
                </w:rPr>
                <w:t>я</w:t>
              </w:r>
            </w:smartTag>
            <w:r w:rsidRPr="0082424F">
              <w:rPr>
                <w:color w:val="000000"/>
                <w:sz w:val="24"/>
                <w:szCs w:val="24"/>
                <w:lang w:val="ru-RU"/>
              </w:rPr>
              <w:t>ми действующих норм.</w:t>
            </w:r>
          </w:p>
          <w:p w:rsidR="001A0D4C" w:rsidRPr="0082424F" w:rsidRDefault="001A0D4C" w:rsidP="00F33009">
            <w:pPr>
              <w:rPr>
                <w:color w:val="000000"/>
                <w:sz w:val="24"/>
                <w:szCs w:val="24"/>
                <w:lang w:val="ru-RU"/>
              </w:rPr>
            </w:pPr>
            <w:r w:rsidRPr="0082424F">
              <w:rPr>
                <w:color w:val="000000"/>
                <w:sz w:val="24"/>
                <w:szCs w:val="24"/>
                <w:lang w:val="ru-RU"/>
              </w:rPr>
              <w:t>Запас противопожарной воды предусмотреть в заглубленном виде согласно СП 8.13130.2009 в противопожарный запас в системе водоснабжения должен быть обновляемым.</w:t>
            </w:r>
          </w:p>
          <w:p w:rsidR="001A0D4C" w:rsidRPr="0082424F" w:rsidRDefault="001A0D4C" w:rsidP="00F33009">
            <w:pPr>
              <w:rPr>
                <w:color w:val="000000"/>
                <w:sz w:val="24"/>
                <w:szCs w:val="24"/>
                <w:lang w:val="ru-RU"/>
              </w:rPr>
            </w:pPr>
            <w:r w:rsidRPr="0082424F">
              <w:rPr>
                <w:color w:val="000000"/>
                <w:sz w:val="24"/>
                <w:szCs w:val="24"/>
                <w:lang w:val="ru-RU"/>
              </w:rPr>
              <w:lastRenderedPageBreak/>
              <w:t>Лифт для перевозки пожарных подразделений не предусматривать.</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25.</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Выполнить в соответствии с требованиями нормативных документов.</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26.</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мероприятиям по обеспечению доступа инвалидов к объекту</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color w:val="000000"/>
                <w:sz w:val="24"/>
                <w:szCs w:val="24"/>
                <w:lang w:val="ru-RU"/>
              </w:rPr>
              <w:t>Не предусматривать, в соответствии с штатным расписанием предприятия</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27.</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инженерно-техническому укреплению объекта в целях обеспечения его антитеррористической защищенности</w:t>
            </w:r>
          </w:p>
          <w:p w:rsidR="001A0D4C" w:rsidRPr="0082424F" w:rsidRDefault="001A0D4C" w:rsidP="00F33009">
            <w:pPr>
              <w:rPr>
                <w:sz w:val="24"/>
                <w:szCs w:val="24"/>
                <w:lang w:val="ru-RU"/>
              </w:rPr>
            </w:pPr>
            <w:r w:rsidRPr="0082424F">
              <w:rPr>
                <w:sz w:val="24"/>
                <w:szCs w:val="24"/>
                <w:lang w:val="ru-RU"/>
              </w:rPr>
              <w:t>(указывается необходимость выполнения мероприятий или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 а также требований постановления Правительства РФ от 25.12.2013 г. № 1244 «Об антитеррористической защищенности объектов»</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r w:rsidRPr="0082424F">
              <w:rPr>
                <w:bCs/>
                <w:sz w:val="24"/>
                <w:szCs w:val="24"/>
              </w:rPr>
              <w:t>.</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28.</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В проектной документации и ПЗ</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29.</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технической эксплуатации и техническому обслуживанию объекта</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sz w:val="24"/>
                <w:szCs w:val="24"/>
              </w:rPr>
              <w:t>Не</w:t>
            </w:r>
            <w:proofErr w:type="spellEnd"/>
            <w:r w:rsidRPr="0082424F">
              <w:rPr>
                <w:sz w:val="24"/>
                <w:szCs w:val="24"/>
              </w:rPr>
              <w:t xml:space="preserve"> </w:t>
            </w:r>
            <w:proofErr w:type="spellStart"/>
            <w:r w:rsidRPr="0082424F">
              <w:rPr>
                <w:sz w:val="24"/>
                <w:szCs w:val="24"/>
              </w:rPr>
              <w:t>требуется</w:t>
            </w:r>
            <w:proofErr w:type="spellEnd"/>
            <w:r w:rsidRPr="0082424F">
              <w:rPr>
                <w:sz w:val="24"/>
                <w:szCs w:val="24"/>
              </w:rPr>
              <w:t>.</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30.</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проекту организации строительства объекта</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Выполнить в соответствии с действующими нормативами.</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shd w:val="clear" w:color="auto" w:fill="FFFFFF"/>
          </w:tcPr>
          <w:p w:rsidR="001A0D4C" w:rsidRPr="0082424F" w:rsidRDefault="001A0D4C" w:rsidP="00F33009">
            <w:pPr>
              <w:rPr>
                <w:sz w:val="24"/>
                <w:szCs w:val="24"/>
              </w:rPr>
            </w:pPr>
            <w:r w:rsidRPr="0082424F">
              <w:rPr>
                <w:sz w:val="24"/>
                <w:szCs w:val="24"/>
              </w:rPr>
              <w:t>31.</w:t>
            </w:r>
          </w:p>
        </w:tc>
        <w:tc>
          <w:tcPr>
            <w:tcW w:w="4423" w:type="dxa"/>
            <w:gridSpan w:val="2"/>
            <w:tcBorders>
              <w:top w:val="single" w:sz="4" w:space="0" w:color="auto"/>
              <w:left w:val="single" w:sz="4" w:space="0" w:color="auto"/>
              <w:bottom w:val="single" w:sz="4" w:space="0" w:color="auto"/>
              <w:right w:val="single" w:sz="4" w:space="0" w:color="auto"/>
            </w:tcBorders>
            <w:shd w:val="clear" w:color="auto" w:fill="FFFFFF"/>
          </w:tcPr>
          <w:p w:rsidR="001A0D4C" w:rsidRPr="0082424F" w:rsidRDefault="001A0D4C" w:rsidP="00F33009">
            <w:pPr>
              <w:rPr>
                <w:sz w:val="24"/>
                <w:szCs w:val="24"/>
                <w:lang w:val="ru-RU"/>
              </w:rPr>
            </w:pPr>
            <w:r w:rsidRPr="0082424F">
              <w:rPr>
                <w:sz w:val="24"/>
                <w:szCs w:val="24"/>
                <w:lang w:val="ru-RU"/>
              </w:rPr>
              <w:t xml:space="preserve">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w:t>
            </w:r>
            <w:r w:rsidRPr="0082424F">
              <w:rPr>
                <w:sz w:val="24"/>
                <w:szCs w:val="24"/>
                <w:lang w:val="ru-RU"/>
              </w:rPr>
              <w:lastRenderedPageBreak/>
              <w:t>на котором планируется размещение объекта</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rsidR="001A0D4C" w:rsidRPr="0082424F" w:rsidRDefault="001A0D4C" w:rsidP="00F33009">
            <w:pPr>
              <w:rPr>
                <w:bCs/>
                <w:sz w:val="24"/>
                <w:szCs w:val="24"/>
                <w:lang w:val="ru-RU"/>
              </w:rPr>
            </w:pPr>
            <w:r w:rsidRPr="0082424F">
              <w:rPr>
                <w:sz w:val="24"/>
                <w:szCs w:val="24"/>
                <w:lang w:val="ru-RU"/>
              </w:rPr>
              <w:lastRenderedPageBreak/>
              <w:t>Предусмотреть в ПСД затраты на демонтаж зданий. Выполнить в соответствии с действующими нормативами.</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32.</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color w:val="FF0000"/>
                <w:sz w:val="24"/>
                <w:szCs w:val="24"/>
                <w:lang w:val="ru-RU"/>
              </w:rPr>
            </w:pPr>
            <w:r w:rsidRPr="0082424F">
              <w:rPr>
                <w:sz w:val="24"/>
                <w:szCs w:val="24"/>
                <w:lang w:val="ru-RU"/>
              </w:rPr>
              <w:t>Выполнить в соответствии с действующими нормативами.</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33.</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разработке проекта восстановления (рекультивации) нарушенных земель или плодородного слоя</w:t>
            </w:r>
          </w:p>
          <w:p w:rsidR="001A0D4C" w:rsidRPr="0082424F" w:rsidRDefault="001A0D4C" w:rsidP="00F33009">
            <w:pPr>
              <w:rPr>
                <w:sz w:val="24"/>
                <w:szCs w:val="24"/>
              </w:rPr>
            </w:pPr>
            <w:r w:rsidRPr="0082424F">
              <w:rPr>
                <w:sz w:val="24"/>
                <w:szCs w:val="24"/>
              </w:rPr>
              <w:t>(</w:t>
            </w:r>
            <w:proofErr w:type="spellStart"/>
            <w:r w:rsidRPr="0082424F">
              <w:rPr>
                <w:sz w:val="24"/>
                <w:szCs w:val="24"/>
              </w:rPr>
              <w:t>указывается</w:t>
            </w:r>
            <w:proofErr w:type="spellEnd"/>
            <w:r w:rsidRPr="0082424F">
              <w:rPr>
                <w:sz w:val="24"/>
                <w:szCs w:val="24"/>
              </w:rPr>
              <w:t xml:space="preserve"> </w:t>
            </w:r>
            <w:proofErr w:type="spellStart"/>
            <w:r w:rsidRPr="0082424F">
              <w:rPr>
                <w:sz w:val="24"/>
                <w:szCs w:val="24"/>
              </w:rPr>
              <w:t>при</w:t>
            </w:r>
            <w:proofErr w:type="spellEnd"/>
            <w:r w:rsidRPr="0082424F">
              <w:rPr>
                <w:sz w:val="24"/>
                <w:szCs w:val="24"/>
              </w:rPr>
              <w:t xml:space="preserve"> </w:t>
            </w:r>
            <w:proofErr w:type="spellStart"/>
            <w:r w:rsidRPr="0082424F">
              <w:rPr>
                <w:sz w:val="24"/>
                <w:szCs w:val="24"/>
              </w:rPr>
              <w:t>необходимости</w:t>
            </w:r>
            <w:proofErr w:type="spellEnd"/>
            <w:r w:rsidRPr="0082424F">
              <w:rPr>
                <w:sz w:val="24"/>
                <w:szCs w:val="24"/>
              </w:rPr>
              <w:t>)</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В проектной документации и ПЗ</w:t>
            </w:r>
          </w:p>
        </w:tc>
      </w:tr>
      <w:tr w:rsidR="001A0D4C" w:rsidRPr="00BB46F9"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34.</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местам складирования излишков грунта или мусора при строительстве (указывается при необходимости)</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sz w:val="24"/>
                <w:szCs w:val="24"/>
                <w:lang w:val="ru-RU"/>
              </w:rPr>
              <w:t>В проектной документации и ПЗ</w:t>
            </w:r>
          </w:p>
        </w:tc>
      </w:tr>
      <w:tr w:rsidR="001A0D4C" w:rsidRPr="0082424F" w:rsidTr="002250C2">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35.</w:t>
            </w:r>
          </w:p>
        </w:tc>
        <w:tc>
          <w:tcPr>
            <w:tcW w:w="4423"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выполнению научно-исследовательских и опытно-конструкторских работ в процессе проектирования и строительства</w:t>
            </w:r>
          </w:p>
          <w:p w:rsidR="001A0D4C" w:rsidRPr="0082424F" w:rsidRDefault="001A0D4C" w:rsidP="00F33009">
            <w:pPr>
              <w:rPr>
                <w:sz w:val="24"/>
                <w:szCs w:val="24"/>
              </w:rPr>
            </w:pPr>
            <w:r w:rsidRPr="0082424F">
              <w:rPr>
                <w:sz w:val="24"/>
                <w:szCs w:val="24"/>
              </w:rPr>
              <w:t>(</w:t>
            </w:r>
            <w:proofErr w:type="spellStart"/>
            <w:r w:rsidRPr="0082424F">
              <w:rPr>
                <w:sz w:val="24"/>
                <w:szCs w:val="24"/>
              </w:rPr>
              <w:t>указывается</w:t>
            </w:r>
            <w:proofErr w:type="spellEnd"/>
            <w:r w:rsidRPr="0082424F">
              <w:rPr>
                <w:sz w:val="24"/>
                <w:szCs w:val="24"/>
              </w:rPr>
              <w:t xml:space="preserve"> </w:t>
            </w:r>
            <w:proofErr w:type="spellStart"/>
            <w:r w:rsidRPr="0082424F">
              <w:rPr>
                <w:sz w:val="24"/>
                <w:szCs w:val="24"/>
              </w:rPr>
              <w:t>при</w:t>
            </w:r>
            <w:proofErr w:type="spellEnd"/>
            <w:r w:rsidRPr="0082424F">
              <w:rPr>
                <w:sz w:val="24"/>
                <w:szCs w:val="24"/>
              </w:rPr>
              <w:t xml:space="preserve"> </w:t>
            </w:r>
            <w:proofErr w:type="spellStart"/>
            <w:r w:rsidRPr="0082424F">
              <w:rPr>
                <w:sz w:val="24"/>
                <w:szCs w:val="24"/>
              </w:rPr>
              <w:t>необходимости</w:t>
            </w:r>
            <w:proofErr w:type="spellEnd"/>
            <w:r w:rsidRPr="0082424F">
              <w:rPr>
                <w:sz w:val="24"/>
                <w:szCs w:val="24"/>
              </w:rPr>
              <w:t>)</w:t>
            </w:r>
          </w:p>
        </w:tc>
        <w:tc>
          <w:tcPr>
            <w:tcW w:w="4507"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BB46F9" w:rsidTr="00F33009">
        <w:trPr>
          <w:trHeight w:val="258"/>
        </w:trPr>
        <w:tc>
          <w:tcPr>
            <w:tcW w:w="9903" w:type="dxa"/>
            <w:gridSpan w:val="4"/>
            <w:tcBorders>
              <w:top w:val="single" w:sz="4" w:space="0" w:color="auto"/>
              <w:left w:val="single" w:sz="4" w:space="0" w:color="auto"/>
              <w:bottom w:val="single" w:sz="4" w:space="0" w:color="auto"/>
              <w:right w:val="single" w:sz="4" w:space="0" w:color="auto"/>
            </w:tcBorders>
          </w:tcPr>
          <w:p w:rsidR="001A0D4C" w:rsidRPr="0082424F" w:rsidRDefault="001A0D4C" w:rsidP="00F33009">
            <w:pPr>
              <w:jc w:val="center"/>
              <w:rPr>
                <w:b/>
                <w:bCs/>
                <w:sz w:val="24"/>
                <w:szCs w:val="24"/>
                <w:lang w:val="ru-RU"/>
              </w:rPr>
            </w:pPr>
            <w:r w:rsidRPr="0082424F">
              <w:rPr>
                <w:b/>
                <w:bCs/>
                <w:sz w:val="24"/>
                <w:szCs w:val="24"/>
              </w:rPr>
              <w:t>III</w:t>
            </w:r>
            <w:r w:rsidRPr="0082424F">
              <w:rPr>
                <w:b/>
                <w:bCs/>
                <w:sz w:val="24"/>
                <w:szCs w:val="24"/>
                <w:lang w:val="ru-RU"/>
              </w:rPr>
              <w:t>.   Иные требования к проектированию</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36.</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p w:rsidR="001A0D4C" w:rsidRPr="0082424F" w:rsidRDefault="001A0D4C" w:rsidP="00F33009">
            <w:pPr>
              <w:rPr>
                <w:sz w:val="24"/>
                <w:szCs w:val="24"/>
                <w:lang w:val="ru-RU"/>
              </w:rPr>
            </w:pPr>
            <w:r w:rsidRPr="0082424F">
              <w:rPr>
                <w:sz w:val="24"/>
                <w:szCs w:val="24"/>
                <w:lang w:val="ru-RU"/>
              </w:rPr>
              <w:t>(указывается в соответствии с постановлением Правительства РФ от 16.02.2008 г. № 87)</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pStyle w:val="ConsPlusNonformat"/>
              <w:widowControl/>
              <w:suppressAutoHyphens/>
              <w:rPr>
                <w:rFonts w:ascii="Times New Roman" w:hAnsi="Times New Roman" w:cs="Times New Roman"/>
                <w:bCs/>
                <w:sz w:val="24"/>
                <w:szCs w:val="24"/>
              </w:rPr>
            </w:pPr>
            <w:r w:rsidRPr="0082424F">
              <w:rPr>
                <w:rFonts w:ascii="Times New Roman" w:hAnsi="Times New Roman" w:cs="Times New Roman"/>
                <w:bCs/>
                <w:sz w:val="24"/>
                <w:szCs w:val="24"/>
              </w:rPr>
              <w:t>В соответствии с Постановлением Правительства Российской Федерации от 16 февраля 2008 года № 87 «О составе разделов проектной документации и требованиях к их содержанию».</w:t>
            </w:r>
          </w:p>
          <w:p w:rsidR="001A0D4C" w:rsidRPr="0082424F" w:rsidRDefault="001A0D4C" w:rsidP="00F33009">
            <w:pPr>
              <w:rPr>
                <w:bCs/>
                <w:sz w:val="24"/>
                <w:szCs w:val="24"/>
                <w:lang w:val="ru-RU"/>
              </w:rPr>
            </w:pP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36.1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proofErr w:type="spellStart"/>
            <w:r w:rsidRPr="0082424F">
              <w:rPr>
                <w:bCs/>
                <w:sz w:val="24"/>
                <w:szCs w:val="24"/>
              </w:rPr>
              <w:t>Проектная</w:t>
            </w:r>
            <w:proofErr w:type="spellEnd"/>
            <w:r w:rsidRPr="0082424F">
              <w:rPr>
                <w:bCs/>
                <w:sz w:val="24"/>
                <w:szCs w:val="24"/>
              </w:rPr>
              <w:t xml:space="preserve"> </w:t>
            </w:r>
            <w:proofErr w:type="spellStart"/>
            <w:r w:rsidRPr="0082424F">
              <w:rPr>
                <w:bCs/>
                <w:sz w:val="24"/>
                <w:szCs w:val="24"/>
              </w:rPr>
              <w:t>документация</w:t>
            </w:r>
            <w:proofErr w:type="spellEnd"/>
            <w:r w:rsidRPr="0082424F">
              <w:rPr>
                <w:bCs/>
                <w:sz w:val="24"/>
                <w:szCs w:val="24"/>
              </w:rPr>
              <w:t xml:space="preserve">, </w:t>
            </w:r>
            <w:proofErr w:type="spellStart"/>
            <w:r w:rsidRPr="0082424F">
              <w:rPr>
                <w:bCs/>
                <w:sz w:val="24"/>
                <w:szCs w:val="24"/>
              </w:rPr>
              <w:t>передаваемая</w:t>
            </w:r>
            <w:proofErr w:type="spellEnd"/>
            <w:r w:rsidRPr="0082424F">
              <w:rPr>
                <w:bCs/>
                <w:sz w:val="24"/>
                <w:szCs w:val="24"/>
              </w:rPr>
              <w:t xml:space="preserve"> </w:t>
            </w:r>
            <w:proofErr w:type="spellStart"/>
            <w:r w:rsidRPr="0082424F">
              <w:rPr>
                <w:bCs/>
                <w:sz w:val="24"/>
                <w:szCs w:val="24"/>
              </w:rPr>
              <w:t>Заказчику</w:t>
            </w:r>
            <w:proofErr w:type="spellEnd"/>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pStyle w:val="ConsPlusNonformat"/>
              <w:widowControl/>
              <w:suppressAutoHyphens/>
              <w:rPr>
                <w:rFonts w:ascii="Times New Roman" w:hAnsi="Times New Roman" w:cs="Times New Roman"/>
                <w:bCs/>
                <w:sz w:val="24"/>
                <w:szCs w:val="24"/>
              </w:rPr>
            </w:pPr>
            <w:r w:rsidRPr="0082424F">
              <w:rPr>
                <w:rFonts w:ascii="Times New Roman" w:hAnsi="Times New Roman" w:cs="Times New Roman"/>
                <w:bCs/>
                <w:sz w:val="24"/>
                <w:szCs w:val="24"/>
              </w:rPr>
              <w:t xml:space="preserve">Проектная документация – 4 экз. на бумажном носителе и 1 экз. на электронном носителе в формате </w:t>
            </w:r>
            <w:r w:rsidRPr="0082424F">
              <w:rPr>
                <w:rFonts w:ascii="Times New Roman" w:hAnsi="Times New Roman" w:cs="Times New Roman"/>
                <w:bCs/>
                <w:sz w:val="24"/>
                <w:szCs w:val="24"/>
                <w:lang w:val="en-US"/>
              </w:rPr>
              <w:t>pdf</w:t>
            </w:r>
            <w:r w:rsidRPr="0082424F">
              <w:rPr>
                <w:rFonts w:ascii="Times New Roman" w:hAnsi="Times New Roman" w:cs="Times New Roman"/>
                <w:bCs/>
                <w:sz w:val="24"/>
                <w:szCs w:val="24"/>
              </w:rPr>
              <w:t xml:space="preserve"> .   </w:t>
            </w:r>
          </w:p>
          <w:p w:rsidR="001A0D4C" w:rsidRPr="0082424F" w:rsidRDefault="001A0D4C" w:rsidP="00F33009">
            <w:pPr>
              <w:pStyle w:val="ConsPlusNonformat"/>
              <w:widowControl/>
              <w:suppressAutoHyphens/>
              <w:rPr>
                <w:rFonts w:ascii="Times New Roman" w:hAnsi="Times New Roman" w:cs="Times New Roman"/>
                <w:bCs/>
                <w:sz w:val="24"/>
                <w:szCs w:val="24"/>
              </w:rPr>
            </w:pPr>
            <w:r w:rsidRPr="0082424F">
              <w:rPr>
                <w:rFonts w:ascii="Times New Roman" w:hAnsi="Times New Roman" w:cs="Times New Roman"/>
                <w:bCs/>
                <w:sz w:val="24"/>
                <w:szCs w:val="24"/>
              </w:rPr>
              <w:t xml:space="preserve">Рабочая документация - 4 экз. на бумажном носителе и 1 экз. на электронном носителе в формате </w:t>
            </w:r>
            <w:r w:rsidRPr="0082424F">
              <w:rPr>
                <w:rFonts w:ascii="Times New Roman" w:hAnsi="Times New Roman" w:cs="Times New Roman"/>
                <w:bCs/>
                <w:sz w:val="24"/>
                <w:szCs w:val="24"/>
                <w:lang w:val="en-US"/>
              </w:rPr>
              <w:t>pdf</w:t>
            </w:r>
            <w:r w:rsidRPr="0082424F">
              <w:rPr>
                <w:rFonts w:ascii="Times New Roman" w:hAnsi="Times New Roman" w:cs="Times New Roman"/>
                <w:bCs/>
                <w:sz w:val="24"/>
                <w:szCs w:val="24"/>
              </w:rPr>
              <w:t xml:space="preserve">, </w:t>
            </w:r>
            <w:proofErr w:type="spellStart"/>
            <w:r w:rsidRPr="0082424F">
              <w:rPr>
                <w:rFonts w:ascii="Times New Roman" w:hAnsi="Times New Roman" w:cs="Times New Roman"/>
                <w:bCs/>
                <w:sz w:val="24"/>
                <w:szCs w:val="24"/>
                <w:lang w:val="en-US"/>
              </w:rPr>
              <w:t>dwg</w:t>
            </w:r>
            <w:proofErr w:type="spellEnd"/>
          </w:p>
          <w:p w:rsidR="001A0D4C" w:rsidRPr="0082424F" w:rsidRDefault="001A0D4C" w:rsidP="00F33009">
            <w:pPr>
              <w:pStyle w:val="ConsPlusNonformat"/>
              <w:widowControl/>
              <w:suppressAutoHyphens/>
              <w:rPr>
                <w:rFonts w:ascii="Times New Roman" w:hAnsi="Times New Roman" w:cs="Times New Roman"/>
                <w:bCs/>
                <w:sz w:val="24"/>
                <w:szCs w:val="24"/>
              </w:rPr>
            </w:pPr>
            <w:r w:rsidRPr="0082424F">
              <w:rPr>
                <w:rFonts w:ascii="Times New Roman" w:hAnsi="Times New Roman" w:cs="Times New Roman"/>
                <w:bCs/>
                <w:sz w:val="24"/>
                <w:szCs w:val="24"/>
              </w:rPr>
              <w:t xml:space="preserve">Сметная документация - 4 экз. на бумажном носителе и 1 </w:t>
            </w:r>
            <w:proofErr w:type="spellStart"/>
            <w:r w:rsidRPr="0082424F">
              <w:rPr>
                <w:rFonts w:ascii="Times New Roman" w:hAnsi="Times New Roman" w:cs="Times New Roman"/>
                <w:bCs/>
                <w:sz w:val="24"/>
                <w:szCs w:val="24"/>
              </w:rPr>
              <w:t>экз.на</w:t>
            </w:r>
            <w:proofErr w:type="spellEnd"/>
            <w:r w:rsidRPr="0082424F">
              <w:rPr>
                <w:rFonts w:ascii="Times New Roman" w:hAnsi="Times New Roman" w:cs="Times New Roman"/>
                <w:bCs/>
                <w:sz w:val="24"/>
                <w:szCs w:val="24"/>
              </w:rPr>
              <w:t xml:space="preserve"> диске в программе «Гранд смета» </w:t>
            </w:r>
            <w:r w:rsidRPr="0082424F">
              <w:rPr>
                <w:rFonts w:ascii="Times New Roman" w:hAnsi="Times New Roman" w:cs="Times New Roman"/>
                <w:bCs/>
                <w:sz w:val="24"/>
                <w:szCs w:val="24"/>
                <w:lang w:val="en-US"/>
              </w:rPr>
              <w:t>pdf</w:t>
            </w:r>
            <w:r w:rsidRPr="0082424F">
              <w:rPr>
                <w:rFonts w:ascii="Times New Roman" w:hAnsi="Times New Roman" w:cs="Times New Roman"/>
                <w:bCs/>
                <w:sz w:val="24"/>
                <w:szCs w:val="24"/>
              </w:rPr>
              <w:t xml:space="preserve">, </w:t>
            </w:r>
            <w:proofErr w:type="spellStart"/>
            <w:r w:rsidRPr="0082424F">
              <w:rPr>
                <w:rFonts w:ascii="Times New Roman" w:hAnsi="Times New Roman" w:cs="Times New Roman"/>
                <w:bCs/>
                <w:sz w:val="24"/>
                <w:szCs w:val="24"/>
              </w:rPr>
              <w:t>gsfx</w:t>
            </w:r>
            <w:proofErr w:type="spellEnd"/>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37.</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 xml:space="preserve">Требования к подготовке сметной документации </w:t>
            </w:r>
          </w:p>
          <w:p w:rsidR="001A0D4C" w:rsidRPr="0082424F" w:rsidRDefault="001A0D4C" w:rsidP="00F33009">
            <w:pPr>
              <w:rPr>
                <w:sz w:val="24"/>
                <w:szCs w:val="24"/>
                <w:lang w:val="ru-RU"/>
              </w:rPr>
            </w:pPr>
            <w:r w:rsidRPr="0082424F">
              <w:rPr>
                <w:sz w:val="24"/>
                <w:szCs w:val="24"/>
                <w:lang w:val="ru-RU"/>
              </w:rPr>
              <w:t>(указываются требования к подготовке сметной документации, в том числе метод определения сметной стоимости строительства)</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sz w:val="24"/>
                <w:szCs w:val="24"/>
                <w:lang w:val="ru-RU" w:eastAsia="ru-RU"/>
              </w:rPr>
              <w:t xml:space="preserve">Разработать в соответствии с сметными нормативами, включенных в федеральный реестр </w:t>
            </w:r>
          </w:p>
        </w:tc>
      </w:tr>
      <w:tr w:rsidR="001A0D4C" w:rsidRPr="0082424F" w:rsidTr="00F33009">
        <w:trPr>
          <w:trHeight w:val="318"/>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38.</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к разработке специальных технических условий</w:t>
            </w:r>
          </w:p>
          <w:p w:rsidR="001A0D4C" w:rsidRPr="0082424F" w:rsidRDefault="001A0D4C" w:rsidP="00F33009">
            <w:pPr>
              <w:rPr>
                <w:sz w:val="24"/>
                <w:szCs w:val="24"/>
                <w:lang w:val="ru-RU"/>
              </w:rPr>
            </w:pPr>
            <w:r w:rsidRPr="0082424F">
              <w:rPr>
                <w:sz w:val="24"/>
                <w:szCs w:val="24"/>
                <w:lang w:val="ru-RU"/>
              </w:rPr>
              <w:t>(указываются в случаях, когда разработка и применение СТУ допускается № 384-ФЗ от 30.12.2009 г. и Постановлением Правительства РФ от 16.02.2008 г. № 87)</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39.</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 xml:space="preserve">Требования о применении документов в области стандартизации, не включенных в перечень национальных стандартов и сводов правил, в результате применения, которых обеспечивается соблюдение требований № 384-ФЗ от 30.12.2009 г.  </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40.</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Требование к выполнению демонстрационных материалов, макетов</w:t>
            </w:r>
          </w:p>
          <w:p w:rsidR="001A0D4C" w:rsidRPr="0082424F" w:rsidRDefault="001A0D4C" w:rsidP="00F33009">
            <w:pPr>
              <w:rPr>
                <w:sz w:val="24"/>
                <w:szCs w:val="24"/>
              </w:rPr>
            </w:pPr>
            <w:r w:rsidRPr="0082424F">
              <w:rPr>
                <w:sz w:val="24"/>
                <w:szCs w:val="24"/>
              </w:rPr>
              <w:t>(</w:t>
            </w:r>
            <w:proofErr w:type="spellStart"/>
            <w:r w:rsidRPr="0082424F">
              <w:rPr>
                <w:sz w:val="24"/>
                <w:szCs w:val="24"/>
              </w:rPr>
              <w:t>указывается</w:t>
            </w:r>
            <w:proofErr w:type="spellEnd"/>
            <w:r w:rsidRPr="0082424F">
              <w:rPr>
                <w:sz w:val="24"/>
                <w:szCs w:val="24"/>
              </w:rPr>
              <w:t xml:space="preserve"> </w:t>
            </w:r>
            <w:proofErr w:type="spellStart"/>
            <w:r w:rsidRPr="0082424F">
              <w:rPr>
                <w:sz w:val="24"/>
                <w:szCs w:val="24"/>
              </w:rPr>
              <w:t>при</w:t>
            </w:r>
            <w:proofErr w:type="spellEnd"/>
            <w:r w:rsidRPr="0082424F">
              <w:rPr>
                <w:sz w:val="24"/>
                <w:szCs w:val="24"/>
              </w:rPr>
              <w:t xml:space="preserve"> </w:t>
            </w:r>
            <w:proofErr w:type="spellStart"/>
            <w:r w:rsidRPr="0082424F">
              <w:rPr>
                <w:sz w:val="24"/>
                <w:szCs w:val="24"/>
              </w:rPr>
              <w:t>необходимости</w:t>
            </w:r>
            <w:proofErr w:type="spellEnd"/>
            <w:r w:rsidRPr="0082424F">
              <w:rPr>
                <w:sz w:val="24"/>
                <w:szCs w:val="24"/>
              </w:rPr>
              <w:t>)</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r w:rsidRPr="0082424F">
              <w:rPr>
                <w:bCs/>
                <w:sz w:val="24"/>
                <w:szCs w:val="24"/>
              </w:rPr>
              <w:t>.</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о применении технологий информационного моделирования</w:t>
            </w:r>
          </w:p>
          <w:p w:rsidR="001A0D4C" w:rsidRPr="0082424F" w:rsidRDefault="001A0D4C" w:rsidP="00F33009">
            <w:pPr>
              <w:rPr>
                <w:sz w:val="24"/>
                <w:szCs w:val="24"/>
              </w:rPr>
            </w:pPr>
            <w:r w:rsidRPr="0082424F">
              <w:rPr>
                <w:sz w:val="24"/>
                <w:szCs w:val="24"/>
              </w:rPr>
              <w:t>(</w:t>
            </w:r>
            <w:proofErr w:type="spellStart"/>
            <w:r w:rsidRPr="0082424F">
              <w:rPr>
                <w:sz w:val="24"/>
                <w:szCs w:val="24"/>
              </w:rPr>
              <w:t>по</w:t>
            </w:r>
            <w:proofErr w:type="spellEnd"/>
            <w:r w:rsidRPr="0082424F">
              <w:rPr>
                <w:sz w:val="24"/>
                <w:szCs w:val="24"/>
              </w:rPr>
              <w:t xml:space="preserve"> </w:t>
            </w:r>
            <w:proofErr w:type="spellStart"/>
            <w:r w:rsidRPr="0082424F">
              <w:rPr>
                <w:sz w:val="24"/>
                <w:szCs w:val="24"/>
              </w:rPr>
              <w:t>решению</w:t>
            </w:r>
            <w:proofErr w:type="spellEnd"/>
            <w:r w:rsidRPr="0082424F">
              <w:rPr>
                <w:sz w:val="24"/>
                <w:szCs w:val="24"/>
              </w:rPr>
              <w:t xml:space="preserve"> </w:t>
            </w:r>
            <w:proofErr w:type="spellStart"/>
            <w:r w:rsidRPr="0082424F">
              <w:rPr>
                <w:sz w:val="24"/>
                <w:szCs w:val="24"/>
              </w:rPr>
              <w:t>Заказчика</w:t>
            </w:r>
            <w:proofErr w:type="spellEnd"/>
            <w:r w:rsidRPr="0082424F">
              <w:rPr>
                <w:sz w:val="24"/>
                <w:szCs w:val="24"/>
              </w:rPr>
              <w:t>)</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r w:rsidRPr="0082424F">
              <w:rPr>
                <w:bCs/>
                <w:sz w:val="24"/>
                <w:szCs w:val="24"/>
              </w:rPr>
              <w:t>.</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Требования о применении экономически эффективной проектной документации повторного использования</w:t>
            </w:r>
          </w:p>
          <w:p w:rsidR="001A0D4C" w:rsidRPr="0082424F" w:rsidRDefault="001A0D4C" w:rsidP="00F33009">
            <w:pPr>
              <w:rPr>
                <w:sz w:val="24"/>
                <w:szCs w:val="24"/>
                <w:lang w:val="ru-RU"/>
              </w:rPr>
            </w:pPr>
            <w:r w:rsidRPr="0082424F">
              <w:rPr>
                <w:sz w:val="24"/>
                <w:szCs w:val="24"/>
                <w:lang w:val="ru-RU"/>
              </w:rPr>
              <w:t>(указывается требование по применению проектной документации повторного применения)</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r w:rsidRPr="0082424F">
              <w:rPr>
                <w:bCs/>
                <w:sz w:val="24"/>
                <w:szCs w:val="24"/>
              </w:rPr>
              <w:t>.</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2"/>
                <w:szCs w:val="22"/>
                <w:lang w:val="ru-RU"/>
              </w:rPr>
              <w:t>Необходимость разработки специального раздела «Инженерно-технические мероприятия гражданской обороны, мероприятия по предупреждению чрезвычайных ситуаций</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Не</w:t>
            </w:r>
            <w:proofErr w:type="spellEnd"/>
            <w:r w:rsidRPr="0082424F">
              <w:rPr>
                <w:bCs/>
                <w:sz w:val="24"/>
                <w:szCs w:val="24"/>
              </w:rPr>
              <w:t xml:space="preserve"> </w:t>
            </w:r>
            <w:proofErr w:type="spellStart"/>
            <w:r w:rsidRPr="0082424F">
              <w:rPr>
                <w:bCs/>
                <w:sz w:val="24"/>
                <w:szCs w:val="24"/>
              </w:rPr>
              <w:t>требуется</w:t>
            </w:r>
            <w:proofErr w:type="spellEnd"/>
            <w:r w:rsidRPr="0082424F">
              <w:rPr>
                <w:bCs/>
                <w:sz w:val="24"/>
                <w:szCs w:val="24"/>
              </w:rPr>
              <w:t>.</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lastRenderedPageBreak/>
              <w:t>44.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Прочие дополнительные требования и указания, конкретизирующие объем работ</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color w:val="000000"/>
                <w:sz w:val="24"/>
                <w:szCs w:val="24"/>
                <w:lang w:val="ru-RU"/>
              </w:rPr>
            </w:pPr>
            <w:r w:rsidRPr="0082424F">
              <w:rPr>
                <w:bCs/>
                <w:color w:val="000000"/>
                <w:sz w:val="24"/>
                <w:szCs w:val="24"/>
                <w:lang w:val="ru-RU"/>
              </w:rPr>
              <w:t>Получить положительное заключение государственной экспертизы проектной документации и смет.</w:t>
            </w:r>
          </w:p>
          <w:p w:rsidR="001A0D4C" w:rsidRPr="0082424F" w:rsidRDefault="001A0D4C" w:rsidP="00F33009">
            <w:pPr>
              <w:rPr>
                <w:bCs/>
                <w:sz w:val="24"/>
                <w:szCs w:val="24"/>
              </w:rPr>
            </w:pPr>
            <w:r w:rsidRPr="0082424F">
              <w:rPr>
                <w:bCs/>
                <w:color w:val="000000"/>
                <w:sz w:val="24"/>
                <w:szCs w:val="24"/>
                <w:lang w:val="ru-RU"/>
              </w:rPr>
              <w:t xml:space="preserve">При необходимости согласовать проектную документацию с </w:t>
            </w:r>
            <w:proofErr w:type="spellStart"/>
            <w:r w:rsidRPr="0082424F">
              <w:rPr>
                <w:bCs/>
                <w:color w:val="000000"/>
                <w:sz w:val="24"/>
                <w:szCs w:val="24"/>
                <w:lang w:val="ru-RU"/>
              </w:rPr>
              <w:t>ресурсоснабжающими</w:t>
            </w:r>
            <w:proofErr w:type="spellEnd"/>
            <w:r w:rsidRPr="0082424F">
              <w:rPr>
                <w:bCs/>
                <w:color w:val="000000"/>
                <w:sz w:val="24"/>
                <w:szCs w:val="24"/>
                <w:lang w:val="ru-RU"/>
              </w:rPr>
              <w:t xml:space="preserve"> организациями. </w:t>
            </w:r>
            <w:proofErr w:type="spellStart"/>
            <w:r w:rsidRPr="0082424F">
              <w:rPr>
                <w:bCs/>
                <w:color w:val="000000"/>
                <w:sz w:val="24"/>
                <w:szCs w:val="24"/>
              </w:rPr>
              <w:t>Получить</w:t>
            </w:r>
            <w:proofErr w:type="spellEnd"/>
            <w:r w:rsidRPr="0082424F">
              <w:rPr>
                <w:bCs/>
                <w:color w:val="000000"/>
                <w:sz w:val="24"/>
                <w:szCs w:val="24"/>
              </w:rPr>
              <w:t xml:space="preserve"> </w:t>
            </w:r>
            <w:proofErr w:type="spellStart"/>
            <w:r w:rsidRPr="0082424F">
              <w:rPr>
                <w:bCs/>
                <w:color w:val="000000"/>
                <w:sz w:val="24"/>
                <w:szCs w:val="24"/>
              </w:rPr>
              <w:t>решение</w:t>
            </w:r>
            <w:proofErr w:type="spellEnd"/>
            <w:r w:rsidRPr="0082424F">
              <w:rPr>
                <w:bCs/>
                <w:color w:val="000000"/>
                <w:sz w:val="24"/>
                <w:szCs w:val="24"/>
              </w:rPr>
              <w:t xml:space="preserve"> </w:t>
            </w:r>
            <w:proofErr w:type="spellStart"/>
            <w:r w:rsidRPr="0082424F">
              <w:rPr>
                <w:bCs/>
                <w:color w:val="000000"/>
                <w:sz w:val="24"/>
                <w:szCs w:val="24"/>
              </w:rPr>
              <w:t>об</w:t>
            </w:r>
            <w:proofErr w:type="spellEnd"/>
            <w:r w:rsidRPr="0082424F">
              <w:rPr>
                <w:bCs/>
                <w:color w:val="000000"/>
                <w:sz w:val="24"/>
                <w:szCs w:val="24"/>
              </w:rPr>
              <w:t xml:space="preserve"> </w:t>
            </w:r>
            <w:proofErr w:type="spellStart"/>
            <w:r w:rsidRPr="0082424F">
              <w:rPr>
                <w:bCs/>
                <w:color w:val="000000"/>
                <w:sz w:val="24"/>
                <w:szCs w:val="24"/>
              </w:rPr>
              <w:t>установке</w:t>
            </w:r>
            <w:proofErr w:type="spellEnd"/>
            <w:r w:rsidRPr="0082424F">
              <w:rPr>
                <w:bCs/>
                <w:color w:val="000000"/>
                <w:sz w:val="24"/>
                <w:szCs w:val="24"/>
              </w:rPr>
              <w:t xml:space="preserve"> СЗЗ.</w:t>
            </w:r>
          </w:p>
        </w:tc>
      </w:tr>
      <w:tr w:rsidR="001A0D4C" w:rsidRPr="0082424F" w:rsidTr="00F33009">
        <w:trPr>
          <w:trHeight w:val="318"/>
        </w:trPr>
        <w:tc>
          <w:tcPr>
            <w:tcW w:w="9903" w:type="dxa"/>
            <w:gridSpan w:val="4"/>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r w:rsidRPr="0082424F">
              <w:rPr>
                <w:bCs/>
                <w:sz w:val="24"/>
                <w:szCs w:val="24"/>
              </w:rPr>
              <w:t xml:space="preserve"> 45.         К </w:t>
            </w:r>
            <w:proofErr w:type="spellStart"/>
            <w:r w:rsidRPr="0082424F">
              <w:rPr>
                <w:bCs/>
                <w:sz w:val="24"/>
                <w:szCs w:val="24"/>
              </w:rPr>
              <w:t>Заданию</w:t>
            </w:r>
            <w:proofErr w:type="spellEnd"/>
            <w:r w:rsidRPr="0082424F">
              <w:rPr>
                <w:bCs/>
                <w:sz w:val="24"/>
                <w:szCs w:val="24"/>
              </w:rPr>
              <w:t xml:space="preserve"> </w:t>
            </w:r>
            <w:proofErr w:type="spellStart"/>
            <w:r w:rsidRPr="0082424F">
              <w:rPr>
                <w:bCs/>
                <w:sz w:val="24"/>
                <w:szCs w:val="24"/>
              </w:rPr>
              <w:t>прилагаются</w:t>
            </w:r>
            <w:proofErr w:type="spellEnd"/>
            <w:r w:rsidRPr="0082424F">
              <w:rPr>
                <w:bCs/>
                <w:sz w:val="24"/>
                <w:szCs w:val="24"/>
              </w:rPr>
              <w:t>:</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45.1.</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Градостроительный план земельного участка или проект планировки и межевания территории</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r w:rsidRPr="0082424F">
              <w:rPr>
                <w:bCs/>
                <w:sz w:val="24"/>
                <w:szCs w:val="24"/>
              </w:rPr>
              <w:t>ГПЗУ № 74-039-10000210031-00790-21</w:t>
            </w:r>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45.2.</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 xml:space="preserve">Технические условия на подключение объекта к инженерным сетям (при их отсутствии, предусматривается задание на их получение) </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iCs/>
                <w:sz w:val="24"/>
                <w:szCs w:val="24"/>
                <w:lang w:val="ru-RU"/>
              </w:rPr>
              <w:t>Заказчику получить технические условия на подключение объекта к инженерным сетям.</w:t>
            </w:r>
          </w:p>
        </w:tc>
      </w:tr>
      <w:tr w:rsidR="001A0D4C" w:rsidRPr="0082424F"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45.3.</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lang w:val="ru-RU"/>
              </w:rPr>
              <w:t xml:space="preserve">Имеющиеся материалы утвержденного проекта планировки участка строительства. </w:t>
            </w:r>
            <w:proofErr w:type="spellStart"/>
            <w:r w:rsidRPr="0082424F">
              <w:rPr>
                <w:sz w:val="24"/>
                <w:szCs w:val="24"/>
              </w:rPr>
              <w:t>Сведения</w:t>
            </w:r>
            <w:proofErr w:type="spellEnd"/>
            <w:r w:rsidRPr="0082424F">
              <w:rPr>
                <w:sz w:val="24"/>
                <w:szCs w:val="24"/>
              </w:rPr>
              <w:t xml:space="preserve"> о </w:t>
            </w:r>
            <w:proofErr w:type="spellStart"/>
            <w:r w:rsidRPr="0082424F">
              <w:rPr>
                <w:sz w:val="24"/>
                <w:szCs w:val="24"/>
              </w:rPr>
              <w:t>надземных</w:t>
            </w:r>
            <w:proofErr w:type="spellEnd"/>
            <w:r w:rsidRPr="0082424F">
              <w:rPr>
                <w:sz w:val="24"/>
                <w:szCs w:val="24"/>
              </w:rPr>
              <w:t xml:space="preserve"> и </w:t>
            </w:r>
            <w:proofErr w:type="spellStart"/>
            <w:r w:rsidRPr="0082424F">
              <w:rPr>
                <w:sz w:val="24"/>
                <w:szCs w:val="24"/>
              </w:rPr>
              <w:t>подземных</w:t>
            </w:r>
            <w:proofErr w:type="spellEnd"/>
            <w:r w:rsidRPr="0082424F">
              <w:rPr>
                <w:sz w:val="24"/>
                <w:szCs w:val="24"/>
              </w:rPr>
              <w:t xml:space="preserve"> </w:t>
            </w:r>
            <w:proofErr w:type="spellStart"/>
            <w:r w:rsidRPr="0082424F">
              <w:rPr>
                <w:sz w:val="24"/>
                <w:szCs w:val="24"/>
              </w:rPr>
              <w:t>коммуникациях</w:t>
            </w:r>
            <w:proofErr w:type="spellEnd"/>
            <w:r w:rsidRPr="0082424F">
              <w:rPr>
                <w:sz w:val="24"/>
                <w:szCs w:val="24"/>
              </w:rPr>
              <w:t>.</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rPr>
            </w:pPr>
            <w:proofErr w:type="spellStart"/>
            <w:r w:rsidRPr="0082424F">
              <w:rPr>
                <w:bCs/>
                <w:sz w:val="24"/>
                <w:szCs w:val="24"/>
              </w:rPr>
              <w:t>Имеется</w:t>
            </w:r>
            <w:proofErr w:type="spellEnd"/>
          </w:p>
        </w:tc>
      </w:tr>
      <w:tr w:rsidR="001A0D4C" w:rsidRPr="00BB46F9" w:rsidTr="00F33009">
        <w:trPr>
          <w:trHeight w:val="515"/>
        </w:trPr>
        <w:tc>
          <w:tcPr>
            <w:tcW w:w="973"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rPr>
            </w:pPr>
            <w:r w:rsidRPr="0082424F">
              <w:rPr>
                <w:sz w:val="24"/>
                <w:szCs w:val="24"/>
              </w:rPr>
              <w:t>45.4</w:t>
            </w:r>
          </w:p>
        </w:tc>
        <w:tc>
          <w:tcPr>
            <w:tcW w:w="4394" w:type="dxa"/>
            <w:tcBorders>
              <w:top w:val="single" w:sz="4" w:space="0" w:color="auto"/>
              <w:left w:val="single" w:sz="4" w:space="0" w:color="auto"/>
              <w:bottom w:val="single" w:sz="4" w:space="0" w:color="auto"/>
              <w:right w:val="single" w:sz="4" w:space="0" w:color="auto"/>
            </w:tcBorders>
          </w:tcPr>
          <w:p w:rsidR="001A0D4C" w:rsidRPr="0082424F" w:rsidRDefault="001A0D4C" w:rsidP="00F33009">
            <w:pPr>
              <w:rPr>
                <w:sz w:val="24"/>
                <w:szCs w:val="24"/>
                <w:lang w:val="ru-RU"/>
              </w:rPr>
            </w:pPr>
            <w:r w:rsidRPr="0082424F">
              <w:rPr>
                <w:sz w:val="24"/>
                <w:szCs w:val="24"/>
                <w:lang w:val="ru-RU"/>
              </w:rPr>
              <w:t>Решение о предварительном согласовании места размещения объекта (при наличии).</w:t>
            </w:r>
          </w:p>
        </w:tc>
        <w:tc>
          <w:tcPr>
            <w:tcW w:w="4536" w:type="dxa"/>
            <w:gridSpan w:val="2"/>
            <w:tcBorders>
              <w:top w:val="single" w:sz="4" w:space="0" w:color="auto"/>
              <w:left w:val="single" w:sz="4" w:space="0" w:color="auto"/>
              <w:bottom w:val="single" w:sz="4" w:space="0" w:color="auto"/>
              <w:right w:val="single" w:sz="4" w:space="0" w:color="auto"/>
            </w:tcBorders>
          </w:tcPr>
          <w:p w:rsidR="001A0D4C" w:rsidRPr="0082424F" w:rsidRDefault="001A0D4C" w:rsidP="00F33009">
            <w:pPr>
              <w:rPr>
                <w:bCs/>
                <w:sz w:val="24"/>
                <w:szCs w:val="24"/>
                <w:lang w:val="ru-RU"/>
              </w:rPr>
            </w:pPr>
            <w:r w:rsidRPr="0082424F">
              <w:rPr>
                <w:bCs/>
                <w:iCs/>
                <w:sz w:val="24"/>
                <w:szCs w:val="24"/>
                <w:lang w:val="ru-RU"/>
              </w:rPr>
              <w:t>Акт по определению месторасположения строительства цеха.</w:t>
            </w:r>
          </w:p>
        </w:tc>
      </w:tr>
    </w:tbl>
    <w:p w:rsidR="001A0D4C" w:rsidRPr="0082424F" w:rsidRDefault="001A0D4C" w:rsidP="001A0D4C">
      <w:pPr>
        <w:rPr>
          <w:sz w:val="16"/>
          <w:szCs w:val="16"/>
          <w:lang w:val="ru-RU"/>
        </w:rPr>
      </w:pPr>
    </w:p>
    <w:p w:rsidR="001A0D4C" w:rsidRPr="0082424F" w:rsidRDefault="001A0D4C" w:rsidP="001A0D4C">
      <w:pPr>
        <w:tabs>
          <w:tab w:val="center" w:pos="4677"/>
          <w:tab w:val="right" w:pos="9355"/>
        </w:tabs>
        <w:suppressAutoHyphens/>
        <w:spacing w:after="120"/>
        <w:rPr>
          <w:sz w:val="24"/>
          <w:szCs w:val="24"/>
          <w:lang w:val="ru-RU"/>
        </w:rPr>
      </w:pPr>
      <w:r w:rsidRPr="0082424F">
        <w:rPr>
          <w:sz w:val="24"/>
          <w:szCs w:val="24"/>
          <w:lang w:val="ru-RU"/>
        </w:rPr>
        <w:t xml:space="preserve">Приложения: </w:t>
      </w:r>
    </w:p>
    <w:p w:rsidR="001A0D4C" w:rsidRPr="0082424F" w:rsidRDefault="001A0D4C" w:rsidP="001A0D4C">
      <w:pPr>
        <w:tabs>
          <w:tab w:val="center" w:pos="4677"/>
          <w:tab w:val="right" w:pos="9355"/>
        </w:tabs>
        <w:suppressAutoHyphens/>
        <w:spacing w:line="276" w:lineRule="auto"/>
        <w:rPr>
          <w:sz w:val="24"/>
          <w:szCs w:val="24"/>
          <w:lang w:val="ru-RU"/>
        </w:rPr>
      </w:pPr>
      <w:r w:rsidRPr="0082424F">
        <w:rPr>
          <w:sz w:val="24"/>
          <w:szCs w:val="24"/>
          <w:lang w:val="ru-RU"/>
        </w:rPr>
        <w:t>1.  Планировка сборочного цеха.</w:t>
      </w:r>
    </w:p>
    <w:p w:rsidR="001A0D4C" w:rsidRPr="0082424F" w:rsidRDefault="001A0D4C" w:rsidP="001A0D4C">
      <w:pPr>
        <w:tabs>
          <w:tab w:val="center" w:pos="4677"/>
          <w:tab w:val="right" w:pos="9355"/>
        </w:tabs>
        <w:suppressAutoHyphens/>
        <w:spacing w:line="276" w:lineRule="auto"/>
        <w:rPr>
          <w:sz w:val="24"/>
          <w:szCs w:val="24"/>
          <w:lang w:val="ru-RU"/>
        </w:rPr>
      </w:pPr>
      <w:r w:rsidRPr="0082424F">
        <w:rPr>
          <w:sz w:val="24"/>
          <w:szCs w:val="24"/>
          <w:lang w:val="ru-RU"/>
        </w:rPr>
        <w:t xml:space="preserve">2.  </w:t>
      </w:r>
      <w:proofErr w:type="spellStart"/>
      <w:r w:rsidRPr="0082424F">
        <w:rPr>
          <w:sz w:val="24"/>
          <w:szCs w:val="24"/>
          <w:lang w:val="ru-RU"/>
        </w:rPr>
        <w:t>Ген.план</w:t>
      </w:r>
      <w:proofErr w:type="spellEnd"/>
      <w:r w:rsidRPr="0082424F">
        <w:rPr>
          <w:sz w:val="24"/>
          <w:szCs w:val="24"/>
          <w:lang w:val="ru-RU"/>
        </w:rPr>
        <w:t xml:space="preserve"> с контурами проектируемого здания и обкатного пути.</w:t>
      </w:r>
    </w:p>
    <w:p w:rsidR="001A0D4C" w:rsidRPr="0082424F" w:rsidRDefault="001A0D4C" w:rsidP="001A0D4C">
      <w:pPr>
        <w:tabs>
          <w:tab w:val="center" w:pos="4677"/>
          <w:tab w:val="right" w:pos="9355"/>
        </w:tabs>
        <w:suppressAutoHyphens/>
        <w:spacing w:line="276" w:lineRule="auto"/>
        <w:rPr>
          <w:sz w:val="24"/>
          <w:szCs w:val="24"/>
          <w:lang w:val="ru-RU"/>
        </w:rPr>
      </w:pPr>
    </w:p>
    <w:tbl>
      <w:tblPr>
        <w:tblStyle w:val="af0"/>
        <w:tblW w:w="9918" w:type="dxa"/>
        <w:tblLook w:val="04A0" w:firstRow="1" w:lastRow="0" w:firstColumn="1" w:lastColumn="0" w:noHBand="0" w:noVBand="1"/>
      </w:tblPr>
      <w:tblGrid>
        <w:gridCol w:w="4390"/>
        <w:gridCol w:w="5528"/>
      </w:tblGrid>
      <w:tr w:rsidR="00D3032B" w:rsidRPr="0082424F" w:rsidTr="009A4F06">
        <w:tc>
          <w:tcPr>
            <w:tcW w:w="4390" w:type="dxa"/>
          </w:tcPr>
          <w:p w:rsidR="00D3032B" w:rsidRPr="0082424F" w:rsidRDefault="00D3032B" w:rsidP="00F33009">
            <w:pPr>
              <w:rPr>
                <w:rFonts w:ascii="Times New Roman" w:hAnsi="Times New Roman" w:cs="Times New Roman"/>
                <w:sz w:val="24"/>
                <w:szCs w:val="24"/>
                <w:lang w:val="ru-RU"/>
              </w:rPr>
            </w:pPr>
            <w:r w:rsidRPr="0082424F">
              <w:rPr>
                <w:rFonts w:ascii="Times New Roman" w:hAnsi="Times New Roman" w:cs="Times New Roman"/>
                <w:sz w:val="24"/>
                <w:szCs w:val="24"/>
                <w:lang w:val="ru-RU"/>
              </w:rPr>
              <w:t>Исполнитель</w:t>
            </w:r>
          </w:p>
        </w:tc>
        <w:tc>
          <w:tcPr>
            <w:tcW w:w="5528" w:type="dxa"/>
          </w:tcPr>
          <w:p w:rsidR="00D3032B" w:rsidRPr="0082424F" w:rsidRDefault="00D3032B" w:rsidP="00F33009">
            <w:pPr>
              <w:rPr>
                <w:rFonts w:ascii="Times New Roman" w:hAnsi="Times New Roman" w:cs="Times New Roman"/>
                <w:sz w:val="24"/>
                <w:szCs w:val="24"/>
              </w:rPr>
            </w:pPr>
            <w:proofErr w:type="spellStart"/>
            <w:r w:rsidRPr="0082424F">
              <w:rPr>
                <w:rFonts w:ascii="Times New Roman" w:hAnsi="Times New Roman" w:cs="Times New Roman"/>
                <w:sz w:val="24"/>
                <w:szCs w:val="24"/>
              </w:rPr>
              <w:t>Заказчик</w:t>
            </w:r>
            <w:proofErr w:type="spellEnd"/>
          </w:p>
        </w:tc>
      </w:tr>
      <w:tr w:rsidR="0085637E" w:rsidRPr="0082424F" w:rsidTr="009A4F06">
        <w:tc>
          <w:tcPr>
            <w:tcW w:w="4390" w:type="dxa"/>
          </w:tcPr>
          <w:p w:rsidR="0085637E" w:rsidRPr="0082424F" w:rsidRDefault="0085637E" w:rsidP="0082424F">
            <w:pPr>
              <w:rPr>
                <w:rFonts w:ascii="Times New Roman" w:hAnsi="Times New Roman" w:cs="Times New Roman"/>
                <w:sz w:val="24"/>
                <w:szCs w:val="24"/>
              </w:rPr>
            </w:pPr>
            <w:r w:rsidRPr="0082424F">
              <w:rPr>
                <w:rFonts w:ascii="Times New Roman" w:hAnsi="Times New Roman" w:cs="Times New Roman"/>
                <w:sz w:val="24"/>
                <w:szCs w:val="24"/>
                <w:lang w:val="ru-RU"/>
              </w:rPr>
              <w:t>ООО ПСК «Инжиниринг»</w:t>
            </w:r>
          </w:p>
        </w:tc>
        <w:tc>
          <w:tcPr>
            <w:tcW w:w="5528" w:type="dxa"/>
          </w:tcPr>
          <w:p w:rsidR="0085637E" w:rsidRPr="0082424F" w:rsidRDefault="0085637E" w:rsidP="0085637E">
            <w:pPr>
              <w:rPr>
                <w:rFonts w:ascii="Times New Roman" w:hAnsi="Times New Roman" w:cs="Times New Roman"/>
                <w:sz w:val="24"/>
                <w:szCs w:val="24"/>
                <w:lang w:val="ru-RU"/>
              </w:rPr>
            </w:pPr>
            <w:r w:rsidRPr="0082424F">
              <w:rPr>
                <w:rFonts w:ascii="Times New Roman" w:hAnsi="Times New Roman" w:cs="Times New Roman"/>
                <w:sz w:val="24"/>
                <w:szCs w:val="24"/>
                <w:lang w:val="ru-RU"/>
              </w:rPr>
              <w:t>АО «УКВЗ»</w:t>
            </w:r>
          </w:p>
        </w:tc>
      </w:tr>
      <w:tr w:rsidR="0085637E" w:rsidRPr="0082424F" w:rsidTr="009A4F06">
        <w:tc>
          <w:tcPr>
            <w:tcW w:w="4390" w:type="dxa"/>
          </w:tcPr>
          <w:p w:rsidR="0085637E" w:rsidRPr="0082424F" w:rsidRDefault="0085637E" w:rsidP="0085637E">
            <w:pPr>
              <w:ind w:hanging="567"/>
              <w:rPr>
                <w:rFonts w:ascii="Times New Roman" w:hAnsi="Times New Roman" w:cs="Times New Roman"/>
                <w:sz w:val="24"/>
                <w:szCs w:val="24"/>
                <w:lang w:val="ru-RU"/>
              </w:rPr>
            </w:pPr>
          </w:p>
          <w:p w:rsidR="0085637E" w:rsidRPr="0082424F" w:rsidRDefault="0085637E" w:rsidP="0085637E">
            <w:pPr>
              <w:rPr>
                <w:rFonts w:ascii="Times New Roman" w:hAnsi="Times New Roman" w:cs="Times New Roman"/>
                <w:sz w:val="24"/>
                <w:szCs w:val="24"/>
                <w:lang w:val="ru-RU"/>
              </w:rPr>
            </w:pPr>
            <w:r w:rsidRPr="0082424F">
              <w:rPr>
                <w:rFonts w:ascii="Times New Roman" w:hAnsi="Times New Roman" w:cs="Times New Roman"/>
                <w:sz w:val="24"/>
                <w:szCs w:val="24"/>
                <w:lang w:val="ru-RU"/>
              </w:rPr>
              <w:t>Директор_____________/С.В. Торопов/</w:t>
            </w:r>
          </w:p>
          <w:p w:rsidR="0085637E" w:rsidRPr="0082424F" w:rsidRDefault="0085637E" w:rsidP="0085637E">
            <w:pPr>
              <w:rPr>
                <w:rFonts w:ascii="Times New Roman" w:hAnsi="Times New Roman" w:cs="Times New Roman"/>
                <w:sz w:val="24"/>
                <w:szCs w:val="24"/>
                <w:lang w:val="ru-RU"/>
              </w:rPr>
            </w:pPr>
            <w:r w:rsidRPr="0082424F">
              <w:rPr>
                <w:rFonts w:ascii="Times New Roman" w:hAnsi="Times New Roman" w:cs="Times New Roman"/>
                <w:sz w:val="24"/>
                <w:szCs w:val="24"/>
                <w:lang w:val="ru-RU"/>
              </w:rPr>
              <w:t>М.П.</w:t>
            </w:r>
          </w:p>
        </w:tc>
        <w:tc>
          <w:tcPr>
            <w:tcW w:w="5528" w:type="dxa"/>
          </w:tcPr>
          <w:p w:rsidR="0085637E" w:rsidRPr="0082424F" w:rsidRDefault="0085637E" w:rsidP="0085637E">
            <w:pPr>
              <w:ind w:hanging="567"/>
              <w:rPr>
                <w:rFonts w:ascii="Times New Roman" w:hAnsi="Times New Roman" w:cs="Times New Roman"/>
                <w:sz w:val="24"/>
                <w:szCs w:val="24"/>
                <w:lang w:val="ru-RU"/>
              </w:rPr>
            </w:pPr>
          </w:p>
          <w:p w:rsidR="0085637E" w:rsidRPr="0082424F" w:rsidRDefault="0085637E" w:rsidP="0085637E">
            <w:pPr>
              <w:rPr>
                <w:rFonts w:ascii="Times New Roman" w:hAnsi="Times New Roman" w:cs="Times New Roman"/>
                <w:sz w:val="24"/>
                <w:szCs w:val="24"/>
                <w:lang w:val="ru-RU"/>
              </w:rPr>
            </w:pPr>
            <w:r w:rsidRPr="0082424F">
              <w:rPr>
                <w:rFonts w:ascii="Times New Roman" w:hAnsi="Times New Roman" w:cs="Times New Roman"/>
                <w:sz w:val="24"/>
                <w:szCs w:val="24"/>
                <w:lang w:val="ru-RU"/>
              </w:rPr>
              <w:t>Генеральный директор__________/Р.В. Новиков/</w:t>
            </w:r>
          </w:p>
          <w:p w:rsidR="0085637E" w:rsidRPr="0082424F" w:rsidRDefault="0085637E" w:rsidP="0085637E">
            <w:pPr>
              <w:rPr>
                <w:rFonts w:ascii="Times New Roman" w:hAnsi="Times New Roman" w:cs="Times New Roman"/>
                <w:sz w:val="24"/>
                <w:szCs w:val="24"/>
                <w:lang w:val="ru-RU"/>
              </w:rPr>
            </w:pPr>
            <w:r w:rsidRPr="0082424F">
              <w:rPr>
                <w:rFonts w:ascii="Times New Roman" w:hAnsi="Times New Roman" w:cs="Times New Roman"/>
                <w:sz w:val="24"/>
                <w:szCs w:val="24"/>
                <w:lang w:val="ru-RU"/>
              </w:rPr>
              <w:t>М.П.</w:t>
            </w:r>
          </w:p>
        </w:tc>
      </w:tr>
    </w:tbl>
    <w:p w:rsidR="001A0D4C" w:rsidRPr="0082424F" w:rsidRDefault="001A0D4C" w:rsidP="001A0D4C">
      <w:pPr>
        <w:tabs>
          <w:tab w:val="center" w:pos="4677"/>
          <w:tab w:val="right" w:pos="9355"/>
        </w:tabs>
        <w:suppressAutoHyphens/>
        <w:spacing w:line="276" w:lineRule="auto"/>
        <w:rPr>
          <w:sz w:val="24"/>
          <w:szCs w:val="24"/>
          <w:lang w:val="ru-RU"/>
        </w:rPr>
      </w:pPr>
    </w:p>
    <w:p w:rsidR="001A0D4C" w:rsidRDefault="001A0D4C" w:rsidP="001A0D4C">
      <w:pPr>
        <w:tabs>
          <w:tab w:val="center" w:pos="4677"/>
          <w:tab w:val="right" w:pos="9355"/>
        </w:tabs>
        <w:suppressAutoHyphens/>
        <w:spacing w:line="276" w:lineRule="auto"/>
        <w:rPr>
          <w:sz w:val="24"/>
          <w:szCs w:val="24"/>
          <w:lang w:val="ru-RU"/>
        </w:rPr>
      </w:pPr>
    </w:p>
    <w:p w:rsidR="009A4F06" w:rsidRPr="0082424F" w:rsidRDefault="009A4F06" w:rsidP="001A0D4C">
      <w:pPr>
        <w:tabs>
          <w:tab w:val="center" w:pos="4677"/>
          <w:tab w:val="right" w:pos="9355"/>
        </w:tabs>
        <w:suppressAutoHyphens/>
        <w:spacing w:line="276" w:lineRule="auto"/>
        <w:rPr>
          <w:sz w:val="24"/>
          <w:szCs w:val="24"/>
          <w:lang w:val="ru-RU"/>
        </w:rPr>
      </w:pPr>
    </w:p>
    <w:p w:rsidR="001A0D4C" w:rsidRPr="0082424F" w:rsidRDefault="001A0D4C" w:rsidP="001A0D4C">
      <w:pPr>
        <w:rPr>
          <w:sz w:val="16"/>
          <w:szCs w:val="16"/>
          <w:lang w:val="ru-RU"/>
        </w:rPr>
      </w:pPr>
    </w:p>
    <w:p w:rsidR="001A0D4C" w:rsidRPr="0082424F" w:rsidRDefault="001A0D4C" w:rsidP="00F86A0D">
      <w:pPr>
        <w:adjustRightInd/>
        <w:textAlignment w:val="auto"/>
        <w:rPr>
          <w:b/>
          <w:bCs/>
          <w:sz w:val="18"/>
          <w:szCs w:val="18"/>
          <w:lang w:val="ru-RU"/>
        </w:rPr>
      </w:pPr>
    </w:p>
    <w:p w:rsidR="001A0D4C" w:rsidRPr="0082424F" w:rsidRDefault="001A0D4C" w:rsidP="00F86A0D">
      <w:pPr>
        <w:adjustRightInd/>
        <w:textAlignment w:val="auto"/>
        <w:rPr>
          <w:b/>
          <w:bCs/>
          <w:sz w:val="18"/>
          <w:szCs w:val="18"/>
          <w:lang w:val="ru-RU"/>
        </w:rPr>
      </w:pPr>
      <w:bookmarkStart w:id="0" w:name="_GoBack"/>
      <w:bookmarkEnd w:id="0"/>
    </w:p>
    <w:sectPr w:rsidR="001A0D4C" w:rsidRPr="0082424F" w:rsidSect="002250C2">
      <w:footerReference w:type="default" r:id="rId9"/>
      <w:pgSz w:w="11907" w:h="16840"/>
      <w:pgMar w:top="826" w:right="850" w:bottom="1702" w:left="156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F06" w:rsidRDefault="009A4F06" w:rsidP="000E1E84">
      <w:pPr>
        <w:spacing w:after="0" w:line="240" w:lineRule="auto"/>
      </w:pPr>
      <w:r>
        <w:separator/>
      </w:r>
    </w:p>
  </w:endnote>
  <w:endnote w:type="continuationSeparator" w:id="0">
    <w:p w:rsidR="009A4F06" w:rsidRDefault="009A4F06" w:rsidP="000E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lvetsky 12p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F06" w:rsidRPr="0082424F" w:rsidRDefault="009A4F06">
    <w:pPr>
      <w:pStyle w:val="a8"/>
      <w:rPr>
        <w:lang w:val="ru-RU"/>
      </w:rPr>
    </w:pPr>
    <w:r w:rsidRPr="0082424F">
      <w:rPr>
        <w:lang w:val="ru-RU"/>
      </w:rPr>
      <w:t>Заказчик _______________</w:t>
    </w:r>
    <w:r w:rsidRPr="0082424F">
      <w:rPr>
        <w:lang w:val="ru-RU"/>
      </w:rPr>
      <w:tab/>
    </w:r>
    <w:r w:rsidRPr="0082424F">
      <w:rPr>
        <w:lang w:val="ru-RU"/>
      </w:rPr>
      <w:tab/>
      <w:t>Исполнитель 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F06" w:rsidRDefault="009A4F06" w:rsidP="000E1E84">
      <w:pPr>
        <w:spacing w:after="0" w:line="240" w:lineRule="auto"/>
      </w:pPr>
      <w:r>
        <w:separator/>
      </w:r>
    </w:p>
  </w:footnote>
  <w:footnote w:type="continuationSeparator" w:id="0">
    <w:p w:rsidR="009A4F06" w:rsidRDefault="009A4F06" w:rsidP="000E1E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1181"/>
    <w:multiLevelType w:val="hybridMultilevel"/>
    <w:tmpl w:val="FAAC5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1D4246"/>
    <w:multiLevelType w:val="multilevel"/>
    <w:tmpl w:val="58B0B256"/>
    <w:lvl w:ilvl="0">
      <w:start w:val="2"/>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F45841"/>
    <w:multiLevelType w:val="hybridMultilevel"/>
    <w:tmpl w:val="0F86D3A4"/>
    <w:lvl w:ilvl="0" w:tplc="04190019">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B3D35"/>
    <w:multiLevelType w:val="multilevel"/>
    <w:tmpl w:val="B6B83C10"/>
    <w:lvl w:ilvl="0">
      <w:start w:val="10"/>
      <w:numFmt w:val="decimal"/>
      <w:lvlText w:val="%1."/>
      <w:lvlJc w:val="left"/>
      <w:pPr>
        <w:ind w:left="405" w:hanging="405"/>
      </w:pPr>
      <w:rPr>
        <w:rFonts w:hint="default"/>
      </w:rPr>
    </w:lvl>
    <w:lvl w:ilvl="1">
      <w:start w:val="3"/>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D37BF2"/>
    <w:multiLevelType w:val="multilevel"/>
    <w:tmpl w:val="89D07204"/>
    <w:lvl w:ilvl="0">
      <w:start w:val="11"/>
      <w:numFmt w:val="decimal"/>
      <w:lvlText w:val="%1."/>
      <w:lvlJc w:val="left"/>
      <w:pPr>
        <w:ind w:left="405" w:hanging="405"/>
      </w:pPr>
      <w:rPr>
        <w:rFonts w:hint="default"/>
      </w:rPr>
    </w:lvl>
    <w:lvl w:ilvl="1">
      <w:start w:val="6"/>
      <w:numFmt w:val="decimal"/>
      <w:lvlText w:val="%1.%2."/>
      <w:lvlJc w:val="left"/>
      <w:pPr>
        <w:ind w:left="689" w:hanging="405"/>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 w15:restartNumberingAfterBreak="0">
    <w:nsid w:val="16700AE1"/>
    <w:multiLevelType w:val="hybridMultilevel"/>
    <w:tmpl w:val="F5F09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71E93"/>
    <w:multiLevelType w:val="multilevel"/>
    <w:tmpl w:val="C32605D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0A2F43"/>
    <w:multiLevelType w:val="multilevel"/>
    <w:tmpl w:val="6B1A3E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62043D"/>
    <w:multiLevelType w:val="hybridMultilevel"/>
    <w:tmpl w:val="9210D49E"/>
    <w:lvl w:ilvl="0" w:tplc="433CB1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15:restartNumberingAfterBreak="0">
    <w:nsid w:val="21CC4020"/>
    <w:multiLevelType w:val="multilevel"/>
    <w:tmpl w:val="97342352"/>
    <w:lvl w:ilvl="0">
      <w:start w:val="3"/>
      <w:numFmt w:val="decimal"/>
      <w:lvlText w:val="%1."/>
      <w:lvlJc w:val="left"/>
      <w:pPr>
        <w:ind w:left="360" w:hanging="360"/>
      </w:pPr>
      <w:rPr>
        <w:rFonts w:hint="default"/>
        <w:b/>
      </w:rPr>
    </w:lvl>
    <w:lvl w:ilvl="1">
      <w:start w:val="4"/>
      <w:numFmt w:val="decimal"/>
      <w:lvlText w:val="%1.%2."/>
      <w:lvlJc w:val="left"/>
      <w:pPr>
        <w:ind w:left="3479"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422578D"/>
    <w:multiLevelType w:val="multilevel"/>
    <w:tmpl w:val="190E73B4"/>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 w15:restartNumberingAfterBreak="0">
    <w:nsid w:val="28C6715F"/>
    <w:multiLevelType w:val="multilevel"/>
    <w:tmpl w:val="28C6715F"/>
    <w:lvl w:ilvl="0">
      <w:start w:val="1"/>
      <w:numFmt w:val="upperRoman"/>
      <w:pStyle w:val="9"/>
      <w:lvlText w:val="%1."/>
      <w:lvlJc w:val="left"/>
      <w:pPr>
        <w:tabs>
          <w:tab w:val="left" w:pos="1080"/>
        </w:tabs>
        <w:ind w:left="1080" w:hanging="72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B16229C"/>
    <w:multiLevelType w:val="multilevel"/>
    <w:tmpl w:val="D4AC72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FA5CA2"/>
    <w:multiLevelType w:val="multilevel"/>
    <w:tmpl w:val="547A410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227BF8"/>
    <w:multiLevelType w:val="multilevel"/>
    <w:tmpl w:val="D14E4D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603A30"/>
    <w:multiLevelType w:val="multilevel"/>
    <w:tmpl w:val="B1B873F0"/>
    <w:lvl w:ilvl="0">
      <w:start w:val="1"/>
      <w:numFmt w:val="decimal"/>
      <w:lvlText w:val="%1."/>
      <w:lvlJc w:val="left"/>
      <w:pPr>
        <w:ind w:left="644" w:hanging="360"/>
      </w:pPr>
      <w:rPr>
        <w:rFonts w:hint="default"/>
        <w:b/>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16" w15:restartNumberingAfterBreak="0">
    <w:nsid w:val="3F322AC8"/>
    <w:multiLevelType w:val="hybridMultilevel"/>
    <w:tmpl w:val="E58AA264"/>
    <w:lvl w:ilvl="0" w:tplc="04190019">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B1560D"/>
    <w:multiLevelType w:val="multilevel"/>
    <w:tmpl w:val="A8729AC8"/>
    <w:lvl w:ilvl="0">
      <w:start w:val="10"/>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8" w15:restartNumberingAfterBreak="0">
    <w:nsid w:val="42630BDC"/>
    <w:multiLevelType w:val="multilevel"/>
    <w:tmpl w:val="E0D6FD9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E11CA"/>
    <w:multiLevelType w:val="hybridMultilevel"/>
    <w:tmpl w:val="7C06980E"/>
    <w:lvl w:ilvl="0" w:tplc="C1601504">
      <w:start w:val="1"/>
      <w:numFmt w:val="decimal"/>
      <w:suff w:val="space"/>
      <w:lvlText w:val="2.%1. "/>
      <w:lvlJc w:val="left"/>
      <w:pPr>
        <w:ind w:left="567" w:firstLine="644"/>
      </w:pPr>
      <w:rPr>
        <w:rFonts w:ascii="Times New Roman" w:hAnsi="Times New Roman" w:cs="Times New Roman" w:hint="default"/>
        <w:b w:val="0"/>
        <w:bCs w:val="0"/>
        <w:i w:val="0"/>
        <w:iCs w:val="0"/>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467A6CF6"/>
    <w:multiLevelType w:val="singleLevel"/>
    <w:tmpl w:val="04190001"/>
    <w:lvl w:ilvl="0">
      <w:start w:val="1"/>
      <w:numFmt w:val="bullet"/>
      <w:lvlText w:val=""/>
      <w:lvlJc w:val="left"/>
      <w:pPr>
        <w:ind w:left="720" w:hanging="360"/>
      </w:pPr>
      <w:rPr>
        <w:rFonts w:ascii="Symbol" w:hAnsi="Symbol" w:hint="default"/>
      </w:rPr>
    </w:lvl>
  </w:abstractNum>
  <w:abstractNum w:abstractNumId="21" w15:restartNumberingAfterBreak="0">
    <w:nsid w:val="50C73583"/>
    <w:multiLevelType w:val="multilevel"/>
    <w:tmpl w:val="50C73583"/>
    <w:lvl w:ilvl="0">
      <w:start w:val="1"/>
      <w:numFmt w:val="decimal"/>
      <w:lvlText w:val="%1."/>
      <w:lvlJc w:val="left"/>
      <w:pPr>
        <w:ind w:left="720" w:hanging="360"/>
      </w:pPr>
      <w:rPr>
        <w:rFonts w:cs="Arial" w:hint="default"/>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4D35E81"/>
    <w:multiLevelType w:val="multilevel"/>
    <w:tmpl w:val="3CBC4164"/>
    <w:lvl w:ilvl="0">
      <w:start w:val="1"/>
      <w:numFmt w:val="decimal"/>
      <w:lvlText w:val="%1."/>
      <w:lvlJc w:val="left"/>
      <w:pPr>
        <w:ind w:left="644" w:hanging="360"/>
      </w:pPr>
      <w:rPr>
        <w:rFonts w:hint="default"/>
        <w:b/>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23" w15:restartNumberingAfterBreak="0">
    <w:nsid w:val="5A9E16DD"/>
    <w:multiLevelType w:val="hybridMultilevel"/>
    <w:tmpl w:val="7EE81FF2"/>
    <w:lvl w:ilvl="0" w:tplc="0419000F">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15:restartNumberingAfterBreak="0">
    <w:nsid w:val="5DD5705C"/>
    <w:multiLevelType w:val="multilevel"/>
    <w:tmpl w:val="5DD57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1677133"/>
    <w:multiLevelType w:val="multilevel"/>
    <w:tmpl w:val="C87A7EF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0D3560"/>
    <w:multiLevelType w:val="multilevel"/>
    <w:tmpl w:val="D6342436"/>
    <w:lvl w:ilvl="0">
      <w:start w:val="9"/>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7" w15:restartNumberingAfterBreak="0">
    <w:nsid w:val="6B3B7CAC"/>
    <w:multiLevelType w:val="multilevel"/>
    <w:tmpl w:val="44D03160"/>
    <w:lvl w:ilvl="0">
      <w:start w:val="1"/>
      <w:numFmt w:val="decimal"/>
      <w:lvlText w:val="%1."/>
      <w:legacy w:legacy="1" w:legacySpace="120" w:legacyIndent="390"/>
      <w:lvlJc w:val="left"/>
      <w:pPr>
        <w:ind w:left="390" w:hanging="390"/>
      </w:pPr>
    </w:lvl>
    <w:lvl w:ilvl="1">
      <w:start w:val="1"/>
      <w:numFmt w:val="decimal"/>
      <w:lvlText w:val="%1.%2."/>
      <w:legacy w:legacy="1" w:legacySpace="120" w:legacyIndent="720"/>
      <w:lvlJc w:val="left"/>
      <w:pPr>
        <w:ind w:left="1110" w:hanging="720"/>
      </w:pPr>
      <w:rPr>
        <w:b/>
        <w:bCs/>
        <w:color w:val="auto"/>
      </w:r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1080"/>
      <w:lvlJc w:val="left"/>
      <w:pPr>
        <w:ind w:left="2910" w:hanging="1080"/>
      </w:pPr>
    </w:lvl>
    <w:lvl w:ilvl="4">
      <w:start w:val="1"/>
      <w:numFmt w:val="decimal"/>
      <w:lvlText w:val="%1.%2.%3.%4.%5."/>
      <w:legacy w:legacy="1" w:legacySpace="120" w:legacyIndent="1080"/>
      <w:lvlJc w:val="left"/>
      <w:pPr>
        <w:ind w:left="3990" w:hanging="1080"/>
      </w:pPr>
    </w:lvl>
    <w:lvl w:ilvl="5">
      <w:start w:val="1"/>
      <w:numFmt w:val="decimal"/>
      <w:lvlText w:val="%1.%2.%3.%4.%5.%6."/>
      <w:legacy w:legacy="1" w:legacySpace="120" w:legacyIndent="1440"/>
      <w:lvlJc w:val="left"/>
      <w:pPr>
        <w:ind w:left="5430" w:hanging="1440"/>
      </w:pPr>
    </w:lvl>
    <w:lvl w:ilvl="6">
      <w:start w:val="1"/>
      <w:numFmt w:val="decimal"/>
      <w:lvlText w:val="%1.%2.%3.%4.%5.%6.%7."/>
      <w:legacy w:legacy="1" w:legacySpace="120" w:legacyIndent="1440"/>
      <w:lvlJc w:val="left"/>
      <w:pPr>
        <w:ind w:left="6870" w:hanging="1440"/>
      </w:pPr>
    </w:lvl>
    <w:lvl w:ilvl="7">
      <w:start w:val="1"/>
      <w:numFmt w:val="decimal"/>
      <w:lvlText w:val="%1.%2.%3.%4.%5.%6.%7.%8."/>
      <w:legacy w:legacy="1" w:legacySpace="120" w:legacyIndent="1800"/>
      <w:lvlJc w:val="left"/>
      <w:pPr>
        <w:ind w:left="8670" w:hanging="1800"/>
      </w:pPr>
    </w:lvl>
    <w:lvl w:ilvl="8">
      <w:start w:val="1"/>
      <w:numFmt w:val="decimal"/>
      <w:lvlText w:val="%1.%2.%3.%4.%5.%6.%7.%8.%9."/>
      <w:legacy w:legacy="1" w:legacySpace="120" w:legacyIndent="2160"/>
      <w:lvlJc w:val="left"/>
      <w:pPr>
        <w:ind w:left="10830" w:hanging="2160"/>
      </w:pPr>
    </w:lvl>
  </w:abstractNum>
  <w:abstractNum w:abstractNumId="28" w15:restartNumberingAfterBreak="0">
    <w:nsid w:val="6C8D3337"/>
    <w:multiLevelType w:val="multilevel"/>
    <w:tmpl w:val="107A7F2C"/>
    <w:lvl w:ilvl="0">
      <w:start w:val="3"/>
      <w:numFmt w:val="decimal"/>
      <w:lvlText w:val="%1."/>
      <w:lvlJc w:val="left"/>
      <w:pPr>
        <w:ind w:left="360" w:hanging="360"/>
      </w:pPr>
      <w:rPr>
        <w:rFonts w:cs="Arial" w:hint="default"/>
        <w:b/>
      </w:rPr>
    </w:lvl>
    <w:lvl w:ilvl="1">
      <w:start w:val="4"/>
      <w:numFmt w:val="decimal"/>
      <w:lvlText w:val="%1.%2."/>
      <w:lvlJc w:val="left"/>
      <w:pPr>
        <w:ind w:left="360" w:hanging="36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29" w15:restartNumberingAfterBreak="0">
    <w:nsid w:val="6FA00EFA"/>
    <w:multiLevelType w:val="multilevel"/>
    <w:tmpl w:val="3184DD18"/>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8DC5546"/>
    <w:multiLevelType w:val="multilevel"/>
    <w:tmpl w:val="B1B873F0"/>
    <w:lvl w:ilvl="0">
      <w:start w:val="1"/>
      <w:numFmt w:val="decimal"/>
      <w:lvlText w:val="%1."/>
      <w:lvlJc w:val="left"/>
      <w:pPr>
        <w:ind w:left="644" w:hanging="360"/>
      </w:pPr>
      <w:rPr>
        <w:rFonts w:hint="default"/>
        <w:b/>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1" w15:restartNumberingAfterBreak="0">
    <w:nsid w:val="7A444C42"/>
    <w:multiLevelType w:val="hybridMultilevel"/>
    <w:tmpl w:val="FAAC5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D07F32"/>
    <w:multiLevelType w:val="hybridMultilevel"/>
    <w:tmpl w:val="5D783EE4"/>
    <w:lvl w:ilvl="0" w:tplc="2EF86524">
      <w:start w:val="1"/>
      <w:numFmt w:val="decimal"/>
      <w:suff w:val="space"/>
      <w:lvlText w:val="3.%1."/>
      <w:lvlJc w:val="left"/>
      <w:pPr>
        <w:ind w:left="2172" w:hanging="961"/>
      </w:pPr>
      <w:rPr>
        <w:rFonts w:ascii="Times New Roman" w:hAnsi="Times New Roman" w:cs="Times New Roman" w:hint="default"/>
        <w:b w:val="0"/>
        <w:bCs w:val="0"/>
        <w:i w:val="0"/>
        <w:iCs w:val="0"/>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1"/>
  </w:num>
  <w:num w:numId="2">
    <w:abstractNumId w:val="27"/>
  </w:num>
  <w:num w:numId="3">
    <w:abstractNumId w:val="24"/>
  </w:num>
  <w:num w:numId="4">
    <w:abstractNumId w:val="21"/>
  </w:num>
  <w:num w:numId="5">
    <w:abstractNumId w:val="32"/>
  </w:num>
  <w:num w:numId="6">
    <w:abstractNumId w:val="19"/>
  </w:num>
  <w:num w:numId="7">
    <w:abstractNumId w:val="20"/>
  </w:num>
  <w:num w:numId="8">
    <w:abstractNumId w:val="9"/>
  </w:num>
  <w:num w:numId="9">
    <w:abstractNumId w:val="12"/>
  </w:num>
  <w:num w:numId="10">
    <w:abstractNumId w:val="28"/>
  </w:num>
  <w:num w:numId="11">
    <w:abstractNumId w:val="31"/>
  </w:num>
  <w:num w:numId="12">
    <w:abstractNumId w:val="0"/>
  </w:num>
  <w:num w:numId="13">
    <w:abstractNumId w:val="8"/>
  </w:num>
  <w:num w:numId="14">
    <w:abstractNumId w:val="25"/>
  </w:num>
  <w:num w:numId="15">
    <w:abstractNumId w:val="1"/>
  </w:num>
  <w:num w:numId="16">
    <w:abstractNumId w:val="7"/>
  </w:num>
  <w:num w:numId="17">
    <w:abstractNumId w:val="2"/>
  </w:num>
  <w:num w:numId="18">
    <w:abstractNumId w:val="16"/>
  </w:num>
  <w:num w:numId="19">
    <w:abstractNumId w:val="18"/>
  </w:num>
  <w:num w:numId="20">
    <w:abstractNumId w:val="30"/>
  </w:num>
  <w:num w:numId="21">
    <w:abstractNumId w:val="15"/>
  </w:num>
  <w:num w:numId="22">
    <w:abstractNumId w:val="23"/>
  </w:num>
  <w:num w:numId="23">
    <w:abstractNumId w:val="22"/>
  </w:num>
  <w:num w:numId="24">
    <w:abstractNumId w:val="5"/>
  </w:num>
  <w:num w:numId="25">
    <w:abstractNumId w:val="6"/>
  </w:num>
  <w:num w:numId="26">
    <w:abstractNumId w:val="14"/>
  </w:num>
  <w:num w:numId="27">
    <w:abstractNumId w:val="29"/>
  </w:num>
  <w:num w:numId="28">
    <w:abstractNumId w:val="10"/>
  </w:num>
  <w:num w:numId="29">
    <w:abstractNumId w:val="26"/>
  </w:num>
  <w:num w:numId="30">
    <w:abstractNumId w:val="13"/>
  </w:num>
  <w:num w:numId="31">
    <w:abstractNumId w:val="17"/>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567"/>
  <w:drawingGridHorizontalSpacing w:val="0"/>
  <w:drawingGridVerticalSpacing w:val="120"/>
  <w:displayHorizontalDrawingGridEvery w:val="2"/>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A30"/>
    <w:rsid w:val="00006BD8"/>
    <w:rsid w:val="000312B5"/>
    <w:rsid w:val="00040A59"/>
    <w:rsid w:val="000429FD"/>
    <w:rsid w:val="00042C0E"/>
    <w:rsid w:val="00062DB7"/>
    <w:rsid w:val="0006305B"/>
    <w:rsid w:val="0007599F"/>
    <w:rsid w:val="000825E1"/>
    <w:rsid w:val="00083121"/>
    <w:rsid w:val="000A4455"/>
    <w:rsid w:val="000B35BE"/>
    <w:rsid w:val="000C4AF1"/>
    <w:rsid w:val="000E1E84"/>
    <w:rsid w:val="000E3C65"/>
    <w:rsid w:val="000F1A87"/>
    <w:rsid w:val="00126E56"/>
    <w:rsid w:val="00127F4E"/>
    <w:rsid w:val="00133C9A"/>
    <w:rsid w:val="001402B1"/>
    <w:rsid w:val="00164FA1"/>
    <w:rsid w:val="0017220D"/>
    <w:rsid w:val="001A0D4C"/>
    <w:rsid w:val="001B3C67"/>
    <w:rsid w:val="001B4C2C"/>
    <w:rsid w:val="001E2994"/>
    <w:rsid w:val="001E6A4B"/>
    <w:rsid w:val="001E6AD3"/>
    <w:rsid w:val="001E7A30"/>
    <w:rsid w:val="002056E4"/>
    <w:rsid w:val="002250C2"/>
    <w:rsid w:val="00232A41"/>
    <w:rsid w:val="00246D09"/>
    <w:rsid w:val="00273DE4"/>
    <w:rsid w:val="00274A8F"/>
    <w:rsid w:val="00286061"/>
    <w:rsid w:val="002942AF"/>
    <w:rsid w:val="002C25BC"/>
    <w:rsid w:val="002D3362"/>
    <w:rsid w:val="002E15B4"/>
    <w:rsid w:val="002F4534"/>
    <w:rsid w:val="002F6FC8"/>
    <w:rsid w:val="003131DC"/>
    <w:rsid w:val="003248E9"/>
    <w:rsid w:val="00327E2F"/>
    <w:rsid w:val="003317DA"/>
    <w:rsid w:val="003324A4"/>
    <w:rsid w:val="00341E08"/>
    <w:rsid w:val="00342325"/>
    <w:rsid w:val="00345369"/>
    <w:rsid w:val="0034749F"/>
    <w:rsid w:val="003855FE"/>
    <w:rsid w:val="003B0032"/>
    <w:rsid w:val="003B4053"/>
    <w:rsid w:val="003B4AD8"/>
    <w:rsid w:val="003C6D0F"/>
    <w:rsid w:val="003D4370"/>
    <w:rsid w:val="003D4382"/>
    <w:rsid w:val="003D543A"/>
    <w:rsid w:val="00414EB7"/>
    <w:rsid w:val="0042215C"/>
    <w:rsid w:val="00426041"/>
    <w:rsid w:val="00433D85"/>
    <w:rsid w:val="00436488"/>
    <w:rsid w:val="00440A0F"/>
    <w:rsid w:val="00444C67"/>
    <w:rsid w:val="00445420"/>
    <w:rsid w:val="0045355B"/>
    <w:rsid w:val="00465256"/>
    <w:rsid w:val="0047550F"/>
    <w:rsid w:val="004A156B"/>
    <w:rsid w:val="004B2BE9"/>
    <w:rsid w:val="004D446B"/>
    <w:rsid w:val="004E6D57"/>
    <w:rsid w:val="004F5BD4"/>
    <w:rsid w:val="00511DB4"/>
    <w:rsid w:val="005145DB"/>
    <w:rsid w:val="00566F01"/>
    <w:rsid w:val="00572052"/>
    <w:rsid w:val="005725F5"/>
    <w:rsid w:val="00583211"/>
    <w:rsid w:val="00583957"/>
    <w:rsid w:val="005A5528"/>
    <w:rsid w:val="005C1496"/>
    <w:rsid w:val="005C41A4"/>
    <w:rsid w:val="005D7523"/>
    <w:rsid w:val="005E721E"/>
    <w:rsid w:val="005F345F"/>
    <w:rsid w:val="005F6D89"/>
    <w:rsid w:val="0060290B"/>
    <w:rsid w:val="00612054"/>
    <w:rsid w:val="00622761"/>
    <w:rsid w:val="00631B06"/>
    <w:rsid w:val="00632E1F"/>
    <w:rsid w:val="00652654"/>
    <w:rsid w:val="00665082"/>
    <w:rsid w:val="006666A1"/>
    <w:rsid w:val="00667F55"/>
    <w:rsid w:val="006B0716"/>
    <w:rsid w:val="006E0CCE"/>
    <w:rsid w:val="006E5E05"/>
    <w:rsid w:val="006F1E2A"/>
    <w:rsid w:val="006F2925"/>
    <w:rsid w:val="006F3DEF"/>
    <w:rsid w:val="00727E81"/>
    <w:rsid w:val="00730C02"/>
    <w:rsid w:val="0073362E"/>
    <w:rsid w:val="00737641"/>
    <w:rsid w:val="00741A2A"/>
    <w:rsid w:val="0075529E"/>
    <w:rsid w:val="00772820"/>
    <w:rsid w:val="00772A15"/>
    <w:rsid w:val="00797B54"/>
    <w:rsid w:val="007A402B"/>
    <w:rsid w:val="007B691F"/>
    <w:rsid w:val="007C2219"/>
    <w:rsid w:val="007C48F6"/>
    <w:rsid w:val="007F62D0"/>
    <w:rsid w:val="00815B18"/>
    <w:rsid w:val="0082424F"/>
    <w:rsid w:val="00825AA2"/>
    <w:rsid w:val="00826F8B"/>
    <w:rsid w:val="0083371C"/>
    <w:rsid w:val="0084206C"/>
    <w:rsid w:val="0085637E"/>
    <w:rsid w:val="00860DC7"/>
    <w:rsid w:val="00894C01"/>
    <w:rsid w:val="00897801"/>
    <w:rsid w:val="008C2365"/>
    <w:rsid w:val="008C39DB"/>
    <w:rsid w:val="008C4463"/>
    <w:rsid w:val="008F22DD"/>
    <w:rsid w:val="00957EFA"/>
    <w:rsid w:val="009763CC"/>
    <w:rsid w:val="0099502A"/>
    <w:rsid w:val="00996D68"/>
    <w:rsid w:val="009A0507"/>
    <w:rsid w:val="009A4F06"/>
    <w:rsid w:val="009C143A"/>
    <w:rsid w:val="009D20A1"/>
    <w:rsid w:val="009E0C61"/>
    <w:rsid w:val="009F4389"/>
    <w:rsid w:val="00A01A0E"/>
    <w:rsid w:val="00A044E0"/>
    <w:rsid w:val="00A06C18"/>
    <w:rsid w:val="00A46379"/>
    <w:rsid w:val="00A47992"/>
    <w:rsid w:val="00A81A25"/>
    <w:rsid w:val="00A97FA2"/>
    <w:rsid w:val="00AA142D"/>
    <w:rsid w:val="00AB1A7F"/>
    <w:rsid w:val="00AB7D86"/>
    <w:rsid w:val="00AC1447"/>
    <w:rsid w:val="00AD4DF6"/>
    <w:rsid w:val="00B03C0D"/>
    <w:rsid w:val="00B25FEE"/>
    <w:rsid w:val="00B304C0"/>
    <w:rsid w:val="00B32924"/>
    <w:rsid w:val="00B473AA"/>
    <w:rsid w:val="00B51BBF"/>
    <w:rsid w:val="00BB46F9"/>
    <w:rsid w:val="00BF1B2A"/>
    <w:rsid w:val="00BF36F9"/>
    <w:rsid w:val="00C1579C"/>
    <w:rsid w:val="00C1696D"/>
    <w:rsid w:val="00C35B16"/>
    <w:rsid w:val="00C43DA6"/>
    <w:rsid w:val="00C52A08"/>
    <w:rsid w:val="00C6419A"/>
    <w:rsid w:val="00CB3E81"/>
    <w:rsid w:val="00CC765F"/>
    <w:rsid w:val="00CC7DF8"/>
    <w:rsid w:val="00CD0613"/>
    <w:rsid w:val="00CE3B5B"/>
    <w:rsid w:val="00CF57A0"/>
    <w:rsid w:val="00CF686E"/>
    <w:rsid w:val="00CF7773"/>
    <w:rsid w:val="00D07BA3"/>
    <w:rsid w:val="00D117C5"/>
    <w:rsid w:val="00D14A62"/>
    <w:rsid w:val="00D3032B"/>
    <w:rsid w:val="00D36561"/>
    <w:rsid w:val="00D41CC6"/>
    <w:rsid w:val="00D55D8D"/>
    <w:rsid w:val="00D61B47"/>
    <w:rsid w:val="00D87D5F"/>
    <w:rsid w:val="00D94900"/>
    <w:rsid w:val="00DB0080"/>
    <w:rsid w:val="00DD3A74"/>
    <w:rsid w:val="00E005A2"/>
    <w:rsid w:val="00E41B41"/>
    <w:rsid w:val="00E42D23"/>
    <w:rsid w:val="00E507CD"/>
    <w:rsid w:val="00E62F72"/>
    <w:rsid w:val="00E63994"/>
    <w:rsid w:val="00E71C2B"/>
    <w:rsid w:val="00E75A81"/>
    <w:rsid w:val="00E852A0"/>
    <w:rsid w:val="00EA1C89"/>
    <w:rsid w:val="00EA4A82"/>
    <w:rsid w:val="00EC2B91"/>
    <w:rsid w:val="00ED5F28"/>
    <w:rsid w:val="00EE5C19"/>
    <w:rsid w:val="00EF5A98"/>
    <w:rsid w:val="00EF6099"/>
    <w:rsid w:val="00F13C72"/>
    <w:rsid w:val="00F24C6A"/>
    <w:rsid w:val="00F27893"/>
    <w:rsid w:val="00F33009"/>
    <w:rsid w:val="00F62EDA"/>
    <w:rsid w:val="00F700AF"/>
    <w:rsid w:val="00F744C2"/>
    <w:rsid w:val="00F81471"/>
    <w:rsid w:val="00F81798"/>
    <w:rsid w:val="00F86A0D"/>
    <w:rsid w:val="00FB4230"/>
    <w:rsid w:val="00FC5066"/>
    <w:rsid w:val="00FD47C1"/>
    <w:rsid w:val="00FD7D4F"/>
    <w:rsid w:val="00FE0B13"/>
    <w:rsid w:val="00FE0DCD"/>
    <w:rsid w:val="00FF1168"/>
    <w:rsid w:val="365862C4"/>
    <w:rsid w:val="3DB60B23"/>
    <w:rsid w:val="5ACA3F56"/>
    <w:rsid w:val="5C6F192C"/>
    <w:rsid w:val="7B7E0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place"/>
  <w:shapeDefaults>
    <o:shapedefaults v:ext="edit" spidmax="6145"/>
    <o:shapelayout v:ext="edit">
      <o:idmap v:ext="edit" data="1"/>
    </o:shapelayout>
  </w:shapeDefaults>
  <w:decimalSymbol w:val=","/>
  <w:listSeparator w:val=";"/>
  <w14:docId w14:val="0ED41907"/>
  <w15:docId w15:val="{6C7A0F71-3170-483F-8808-00400A96B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D4F"/>
    <w:pPr>
      <w:overflowPunct w:val="0"/>
      <w:autoSpaceDE w:val="0"/>
      <w:autoSpaceDN w:val="0"/>
      <w:adjustRightInd w:val="0"/>
      <w:textAlignment w:val="baseline"/>
    </w:pPr>
    <w:rPr>
      <w:lang w:val="en-US" w:eastAsia="zh-CN"/>
    </w:rPr>
  </w:style>
  <w:style w:type="paragraph" w:styleId="1">
    <w:name w:val="heading 1"/>
    <w:basedOn w:val="a"/>
    <w:next w:val="a"/>
    <w:qFormat/>
    <w:rsid w:val="00FD7D4F"/>
    <w:pPr>
      <w:keepNext/>
      <w:spacing w:line="22" w:lineRule="atLeast"/>
      <w:jc w:val="center"/>
      <w:outlineLvl w:val="0"/>
    </w:pPr>
    <w:rPr>
      <w:rFonts w:ascii="Arial" w:hAnsi="Arial"/>
      <w:b/>
      <w:sz w:val="28"/>
    </w:rPr>
  </w:style>
  <w:style w:type="paragraph" w:styleId="2">
    <w:name w:val="heading 2"/>
    <w:basedOn w:val="a"/>
    <w:next w:val="a"/>
    <w:qFormat/>
    <w:rsid w:val="00FD7D4F"/>
    <w:pPr>
      <w:keepNext/>
      <w:spacing w:line="22" w:lineRule="atLeast"/>
      <w:jc w:val="center"/>
      <w:outlineLvl w:val="1"/>
    </w:pPr>
    <w:rPr>
      <w:rFonts w:ascii="Arial" w:hAnsi="Arial"/>
      <w:b/>
      <w:sz w:val="24"/>
    </w:rPr>
  </w:style>
  <w:style w:type="paragraph" w:styleId="3">
    <w:name w:val="heading 3"/>
    <w:basedOn w:val="a"/>
    <w:next w:val="a"/>
    <w:qFormat/>
    <w:rsid w:val="00FD7D4F"/>
    <w:pPr>
      <w:keepNext/>
      <w:spacing w:line="22" w:lineRule="atLeast"/>
      <w:ind w:firstLine="567"/>
      <w:jc w:val="center"/>
      <w:outlineLvl w:val="2"/>
    </w:pPr>
    <w:rPr>
      <w:rFonts w:ascii="Arial" w:hAnsi="Arial"/>
      <w:b/>
      <w:sz w:val="24"/>
    </w:rPr>
  </w:style>
  <w:style w:type="paragraph" w:styleId="4">
    <w:name w:val="heading 4"/>
    <w:basedOn w:val="a"/>
    <w:next w:val="a"/>
    <w:link w:val="40"/>
    <w:qFormat/>
    <w:rsid w:val="00FD7D4F"/>
    <w:pPr>
      <w:keepNext/>
      <w:spacing w:line="22" w:lineRule="atLeast"/>
      <w:jc w:val="right"/>
      <w:outlineLvl w:val="3"/>
    </w:pPr>
    <w:rPr>
      <w:rFonts w:ascii="Arial" w:hAnsi="Arial"/>
      <w:b/>
      <w:sz w:val="24"/>
    </w:rPr>
  </w:style>
  <w:style w:type="paragraph" w:styleId="5">
    <w:name w:val="heading 5"/>
    <w:basedOn w:val="a"/>
    <w:next w:val="a"/>
    <w:qFormat/>
    <w:rsid w:val="00FD7D4F"/>
    <w:pPr>
      <w:keepNext/>
      <w:spacing w:line="22" w:lineRule="atLeast"/>
      <w:jc w:val="right"/>
      <w:outlineLvl w:val="4"/>
    </w:pPr>
    <w:rPr>
      <w:rFonts w:ascii="Arial" w:hAnsi="Arial"/>
      <w:sz w:val="24"/>
    </w:rPr>
  </w:style>
  <w:style w:type="paragraph" w:styleId="6">
    <w:name w:val="heading 6"/>
    <w:basedOn w:val="a"/>
    <w:next w:val="a"/>
    <w:qFormat/>
    <w:rsid w:val="00FD7D4F"/>
    <w:pPr>
      <w:keepNext/>
      <w:spacing w:line="22" w:lineRule="atLeast"/>
      <w:jc w:val="both"/>
      <w:outlineLvl w:val="5"/>
    </w:pPr>
    <w:rPr>
      <w:rFonts w:ascii="Arial" w:hAnsi="Arial"/>
      <w:b/>
      <w:sz w:val="24"/>
    </w:rPr>
  </w:style>
  <w:style w:type="paragraph" w:styleId="7">
    <w:name w:val="heading 7"/>
    <w:basedOn w:val="a"/>
    <w:next w:val="a"/>
    <w:qFormat/>
    <w:rsid w:val="00FD7D4F"/>
    <w:pPr>
      <w:keepNext/>
      <w:spacing w:line="22" w:lineRule="atLeast"/>
      <w:jc w:val="center"/>
      <w:outlineLvl w:val="6"/>
    </w:pPr>
    <w:rPr>
      <w:rFonts w:ascii="Arial" w:hAnsi="Arial"/>
      <w:sz w:val="24"/>
    </w:rPr>
  </w:style>
  <w:style w:type="paragraph" w:styleId="8">
    <w:name w:val="heading 8"/>
    <w:basedOn w:val="a"/>
    <w:next w:val="a"/>
    <w:qFormat/>
    <w:rsid w:val="00FD7D4F"/>
    <w:pPr>
      <w:keepNext/>
      <w:spacing w:line="312" w:lineRule="auto"/>
      <w:outlineLvl w:val="7"/>
    </w:pPr>
    <w:rPr>
      <w:rFonts w:ascii="Arial" w:hAnsi="Arial"/>
      <w:b/>
      <w:sz w:val="18"/>
    </w:rPr>
  </w:style>
  <w:style w:type="paragraph" w:styleId="9">
    <w:name w:val="heading 9"/>
    <w:basedOn w:val="a"/>
    <w:next w:val="a"/>
    <w:qFormat/>
    <w:rsid w:val="00FD7D4F"/>
    <w:pPr>
      <w:keepNext/>
      <w:numPr>
        <w:numId w:val="1"/>
      </w:numPr>
      <w:tabs>
        <w:tab w:val="left" w:pos="317"/>
      </w:tabs>
      <w:spacing w:line="312" w:lineRule="auto"/>
      <w:jc w:val="both"/>
      <w:outlineLvl w:val="8"/>
    </w:pPr>
    <w:rPr>
      <w:rFonts w:ascii="Arial" w:hAnsi="Arial"/>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sid w:val="00FD7D4F"/>
    <w:rPr>
      <w:rFonts w:ascii="Tahoma" w:hAnsi="Tahoma" w:cs="Tahoma"/>
      <w:sz w:val="16"/>
      <w:szCs w:val="16"/>
    </w:rPr>
  </w:style>
  <w:style w:type="paragraph" w:styleId="a5">
    <w:name w:val="Block Text"/>
    <w:basedOn w:val="a"/>
    <w:qFormat/>
    <w:rsid w:val="00FD7D4F"/>
    <w:pPr>
      <w:widowControl w:val="0"/>
      <w:ind w:left="5812" w:right="800"/>
      <w:jc w:val="both"/>
      <w:textAlignment w:val="auto"/>
    </w:pPr>
    <w:rPr>
      <w:rFonts w:ascii="Arial" w:hAnsi="Arial" w:cs="Arial"/>
      <w:b/>
      <w:bCs/>
      <w:sz w:val="24"/>
    </w:rPr>
  </w:style>
  <w:style w:type="paragraph" w:styleId="a6">
    <w:name w:val="Body Text"/>
    <w:basedOn w:val="a"/>
    <w:qFormat/>
    <w:rsid w:val="00FD7D4F"/>
    <w:pPr>
      <w:spacing w:line="22" w:lineRule="atLeast"/>
      <w:jc w:val="center"/>
    </w:pPr>
    <w:rPr>
      <w:rFonts w:ascii="Arial" w:hAnsi="Arial"/>
      <w:sz w:val="24"/>
    </w:rPr>
  </w:style>
  <w:style w:type="paragraph" w:styleId="20">
    <w:name w:val="Body Text 2"/>
    <w:basedOn w:val="a"/>
    <w:qFormat/>
    <w:rsid w:val="00FD7D4F"/>
    <w:pPr>
      <w:spacing w:line="22" w:lineRule="atLeast"/>
      <w:jc w:val="both"/>
    </w:pPr>
    <w:rPr>
      <w:rFonts w:ascii="Arial" w:hAnsi="Arial"/>
      <w:sz w:val="24"/>
    </w:rPr>
  </w:style>
  <w:style w:type="paragraph" w:styleId="30">
    <w:name w:val="Body Text 3"/>
    <w:basedOn w:val="a"/>
    <w:qFormat/>
    <w:rsid w:val="00FD7D4F"/>
    <w:pPr>
      <w:jc w:val="center"/>
    </w:pPr>
    <w:rPr>
      <w:rFonts w:ascii="Arial" w:hAnsi="Arial" w:cs="Arial"/>
      <w:b/>
      <w:bCs/>
      <w:sz w:val="24"/>
    </w:rPr>
  </w:style>
  <w:style w:type="paragraph" w:styleId="a7">
    <w:name w:val="Body Text Indent"/>
    <w:basedOn w:val="a"/>
    <w:qFormat/>
    <w:rsid w:val="00FD7D4F"/>
    <w:pPr>
      <w:tabs>
        <w:tab w:val="left" w:pos="1134"/>
      </w:tabs>
      <w:spacing w:line="312" w:lineRule="auto"/>
      <w:ind w:firstLine="567"/>
      <w:jc w:val="both"/>
    </w:pPr>
    <w:rPr>
      <w:rFonts w:ascii="Arial" w:hAnsi="Arial"/>
      <w:sz w:val="24"/>
    </w:rPr>
  </w:style>
  <w:style w:type="paragraph" w:styleId="31">
    <w:name w:val="Body Text Indent 3"/>
    <w:basedOn w:val="a"/>
    <w:link w:val="32"/>
    <w:unhideWhenUsed/>
    <w:qFormat/>
    <w:rsid w:val="00FD7D4F"/>
    <w:pPr>
      <w:adjustRightInd/>
      <w:spacing w:after="120"/>
      <w:ind w:left="283"/>
      <w:textAlignment w:val="auto"/>
    </w:pPr>
    <w:rPr>
      <w:sz w:val="16"/>
      <w:szCs w:val="16"/>
    </w:rPr>
  </w:style>
  <w:style w:type="paragraph" w:styleId="a8">
    <w:name w:val="footer"/>
    <w:basedOn w:val="a"/>
    <w:qFormat/>
    <w:rsid w:val="00FD7D4F"/>
    <w:pPr>
      <w:tabs>
        <w:tab w:val="center" w:pos="4677"/>
        <w:tab w:val="right" w:pos="9355"/>
      </w:tabs>
    </w:pPr>
  </w:style>
  <w:style w:type="paragraph" w:styleId="a9">
    <w:name w:val="header"/>
    <w:basedOn w:val="a"/>
    <w:link w:val="aa"/>
    <w:qFormat/>
    <w:rsid w:val="00FD7D4F"/>
    <w:pPr>
      <w:tabs>
        <w:tab w:val="center" w:pos="4153"/>
        <w:tab w:val="right" w:pos="8306"/>
      </w:tabs>
    </w:pPr>
  </w:style>
  <w:style w:type="character" w:styleId="ab">
    <w:name w:val="page number"/>
    <w:basedOn w:val="a0"/>
    <w:qFormat/>
    <w:rsid w:val="00FD7D4F"/>
  </w:style>
  <w:style w:type="paragraph" w:customStyle="1" w:styleId="21">
    <w:name w:val="Основной текст 21"/>
    <w:basedOn w:val="a"/>
    <w:qFormat/>
    <w:rsid w:val="00FD7D4F"/>
    <w:pPr>
      <w:spacing w:line="22" w:lineRule="atLeast"/>
      <w:jc w:val="both"/>
    </w:pPr>
    <w:rPr>
      <w:rFonts w:ascii="Arial" w:hAnsi="Arial"/>
      <w:b/>
      <w:sz w:val="24"/>
    </w:rPr>
  </w:style>
  <w:style w:type="paragraph" w:customStyle="1" w:styleId="FR1">
    <w:name w:val="FR1"/>
    <w:qFormat/>
    <w:rsid w:val="00FD7D4F"/>
    <w:pPr>
      <w:widowControl w:val="0"/>
      <w:autoSpaceDE w:val="0"/>
      <w:autoSpaceDN w:val="0"/>
      <w:adjustRightInd w:val="0"/>
      <w:spacing w:before="20"/>
    </w:pPr>
    <w:rPr>
      <w:szCs w:val="24"/>
      <w:lang w:val="en-US" w:eastAsia="zh-CN"/>
    </w:rPr>
  </w:style>
  <w:style w:type="paragraph" w:customStyle="1" w:styleId="10">
    <w:name w:val="Абзац списка1"/>
    <w:basedOn w:val="a"/>
    <w:uiPriority w:val="34"/>
    <w:qFormat/>
    <w:rsid w:val="00FD7D4F"/>
    <w:pPr>
      <w:ind w:left="720"/>
      <w:contextualSpacing/>
    </w:pPr>
  </w:style>
  <w:style w:type="paragraph" w:customStyle="1" w:styleId="ac">
    <w:name w:val="текст сноски"/>
    <w:basedOn w:val="a"/>
    <w:qFormat/>
    <w:rsid w:val="00FD7D4F"/>
    <w:pPr>
      <w:widowControl w:val="0"/>
      <w:adjustRightInd/>
      <w:textAlignment w:val="auto"/>
    </w:pPr>
    <w:rPr>
      <w:rFonts w:ascii="Gelvetsky 12pt" w:hAnsi="Gelvetsky 12pt"/>
      <w:sz w:val="24"/>
      <w:szCs w:val="24"/>
    </w:rPr>
  </w:style>
  <w:style w:type="paragraph" w:customStyle="1" w:styleId="11">
    <w:name w:val="Без интервала1"/>
    <w:qFormat/>
    <w:rsid w:val="00FD7D4F"/>
    <w:pPr>
      <w:widowControl w:val="0"/>
      <w:suppressAutoHyphens/>
    </w:pPr>
    <w:rPr>
      <w:color w:val="00000A"/>
      <w:lang w:val="en-US" w:eastAsia="zh-CN"/>
    </w:rPr>
  </w:style>
  <w:style w:type="character" w:customStyle="1" w:styleId="aa">
    <w:name w:val="Верхний колонтитул Знак"/>
    <w:basedOn w:val="a0"/>
    <w:link w:val="a9"/>
    <w:qFormat/>
    <w:rsid w:val="00FD7D4F"/>
  </w:style>
  <w:style w:type="character" w:customStyle="1" w:styleId="a4">
    <w:name w:val="Текст выноски Знак"/>
    <w:basedOn w:val="a0"/>
    <w:link w:val="a3"/>
    <w:qFormat/>
    <w:rsid w:val="00FD7D4F"/>
    <w:rPr>
      <w:rFonts w:ascii="Tahoma" w:hAnsi="Tahoma" w:cs="Tahoma"/>
      <w:sz w:val="16"/>
      <w:szCs w:val="16"/>
    </w:rPr>
  </w:style>
  <w:style w:type="character" w:customStyle="1" w:styleId="32">
    <w:name w:val="Основной текст с отступом 3 Знак"/>
    <w:basedOn w:val="a0"/>
    <w:link w:val="31"/>
    <w:qFormat/>
    <w:rsid w:val="00FD7D4F"/>
    <w:rPr>
      <w:sz w:val="16"/>
      <w:szCs w:val="16"/>
    </w:rPr>
  </w:style>
  <w:style w:type="character" w:customStyle="1" w:styleId="40">
    <w:name w:val="Заголовок 4 Знак"/>
    <w:basedOn w:val="a0"/>
    <w:link w:val="4"/>
    <w:qFormat/>
    <w:rsid w:val="00FD7D4F"/>
    <w:rPr>
      <w:rFonts w:ascii="Arial" w:hAnsi="Arial"/>
      <w:b/>
      <w:sz w:val="24"/>
    </w:rPr>
  </w:style>
  <w:style w:type="paragraph" w:styleId="ad">
    <w:name w:val="List Paragraph"/>
    <w:aliases w:val="Bullet List,FooterText,numbered,Paragraphe de liste1,lp1"/>
    <w:basedOn w:val="a"/>
    <w:link w:val="ae"/>
    <w:uiPriority w:val="34"/>
    <w:qFormat/>
    <w:rsid w:val="003324A4"/>
    <w:pPr>
      <w:overflowPunct/>
      <w:autoSpaceDE/>
      <w:autoSpaceDN/>
      <w:adjustRightInd/>
      <w:spacing w:before="100" w:after="100" w:line="240" w:lineRule="auto"/>
      <w:ind w:left="720" w:firstLine="454"/>
      <w:contextualSpacing/>
      <w:jc w:val="center"/>
      <w:textAlignment w:val="auto"/>
    </w:pPr>
    <w:rPr>
      <w:rFonts w:eastAsiaTheme="minorHAnsi" w:cstheme="minorBidi"/>
      <w:sz w:val="24"/>
      <w:szCs w:val="22"/>
      <w:lang w:val="ru-RU" w:eastAsia="en-US"/>
    </w:rPr>
  </w:style>
  <w:style w:type="paragraph" w:styleId="af">
    <w:name w:val="No Spacing"/>
    <w:qFormat/>
    <w:rsid w:val="00345369"/>
    <w:pPr>
      <w:spacing w:after="0" w:line="240" w:lineRule="auto"/>
    </w:pPr>
    <w:rPr>
      <w:rFonts w:ascii="Calibri" w:eastAsia="Calibri" w:hAnsi="Calibri"/>
      <w:sz w:val="22"/>
      <w:szCs w:val="22"/>
      <w:lang w:eastAsia="en-US"/>
    </w:rPr>
  </w:style>
  <w:style w:type="table" w:styleId="af0">
    <w:name w:val="Table Grid"/>
    <w:basedOn w:val="a1"/>
    <w:uiPriority w:val="39"/>
    <w:rsid w:val="00A47992"/>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unhideWhenUsed/>
    <w:rsid w:val="00741A2A"/>
    <w:pPr>
      <w:overflowPunct/>
      <w:autoSpaceDE/>
      <w:autoSpaceDN/>
      <w:adjustRightInd/>
      <w:spacing w:after="0" w:line="240" w:lineRule="auto"/>
      <w:textAlignment w:val="auto"/>
    </w:pPr>
    <w:rPr>
      <w:rFonts w:asciiTheme="minorHAnsi" w:eastAsiaTheme="minorHAnsi" w:hAnsiTheme="minorHAnsi" w:cstheme="minorBidi"/>
      <w:lang w:val="ru-RU" w:eastAsia="en-US"/>
    </w:rPr>
  </w:style>
  <w:style w:type="character" w:customStyle="1" w:styleId="af2">
    <w:name w:val="Текст сноски Знак"/>
    <w:basedOn w:val="a0"/>
    <w:link w:val="af1"/>
    <w:uiPriority w:val="99"/>
    <w:rsid w:val="00741A2A"/>
    <w:rPr>
      <w:rFonts w:asciiTheme="minorHAnsi" w:eastAsiaTheme="minorHAnsi" w:hAnsiTheme="minorHAnsi" w:cstheme="minorBidi"/>
      <w:lang w:eastAsia="en-US"/>
    </w:rPr>
  </w:style>
  <w:style w:type="character" w:styleId="af3">
    <w:name w:val="footnote reference"/>
    <w:basedOn w:val="a0"/>
    <w:uiPriority w:val="99"/>
    <w:unhideWhenUsed/>
    <w:rsid w:val="00741A2A"/>
    <w:rPr>
      <w:vertAlign w:val="superscript"/>
    </w:rPr>
  </w:style>
  <w:style w:type="character" w:customStyle="1" w:styleId="ae">
    <w:name w:val="Абзац списка Знак"/>
    <w:aliases w:val="Bullet List Знак,FooterText Знак,numbered Знак,Paragraphe de liste1 Знак,lp1 Знак"/>
    <w:link w:val="ad"/>
    <w:qFormat/>
    <w:locked/>
    <w:rsid w:val="00741A2A"/>
    <w:rPr>
      <w:rFonts w:eastAsiaTheme="minorHAnsi" w:cstheme="minorBidi"/>
      <w:sz w:val="24"/>
      <w:szCs w:val="22"/>
      <w:lang w:eastAsia="en-US"/>
    </w:rPr>
  </w:style>
  <w:style w:type="paragraph" w:customStyle="1" w:styleId="12">
    <w:name w:val="Текст сноски1"/>
    <w:basedOn w:val="a"/>
    <w:next w:val="af1"/>
    <w:semiHidden/>
    <w:rsid w:val="00741A2A"/>
    <w:pPr>
      <w:overflowPunct/>
      <w:autoSpaceDE/>
      <w:autoSpaceDN/>
      <w:adjustRightInd/>
      <w:spacing w:after="0" w:line="240" w:lineRule="auto"/>
      <w:textAlignment w:val="auto"/>
    </w:pPr>
    <w:rPr>
      <w:lang w:val="x-none" w:eastAsia="en-US"/>
    </w:rPr>
  </w:style>
  <w:style w:type="character" w:customStyle="1" w:styleId="af4">
    <w:name w:val="комментарий"/>
    <w:rsid w:val="00741A2A"/>
    <w:rPr>
      <w:b/>
      <w:i/>
      <w:shd w:val="clear" w:color="auto" w:fill="FFFF99"/>
    </w:rPr>
  </w:style>
  <w:style w:type="character" w:styleId="af5">
    <w:name w:val="annotation reference"/>
    <w:basedOn w:val="a0"/>
    <w:semiHidden/>
    <w:unhideWhenUsed/>
    <w:rsid w:val="003855FE"/>
    <w:rPr>
      <w:sz w:val="16"/>
      <w:szCs w:val="16"/>
    </w:rPr>
  </w:style>
  <w:style w:type="paragraph" w:styleId="af6">
    <w:name w:val="annotation text"/>
    <w:basedOn w:val="a"/>
    <w:link w:val="af7"/>
    <w:semiHidden/>
    <w:unhideWhenUsed/>
    <w:rsid w:val="003855FE"/>
    <w:pPr>
      <w:spacing w:line="240" w:lineRule="auto"/>
    </w:pPr>
  </w:style>
  <w:style w:type="character" w:customStyle="1" w:styleId="af7">
    <w:name w:val="Текст примечания Знак"/>
    <w:basedOn w:val="a0"/>
    <w:link w:val="af6"/>
    <w:semiHidden/>
    <w:rsid w:val="003855FE"/>
    <w:rPr>
      <w:lang w:val="en-US" w:eastAsia="zh-CN"/>
    </w:rPr>
  </w:style>
  <w:style w:type="paragraph" w:styleId="af8">
    <w:name w:val="annotation subject"/>
    <w:basedOn w:val="af6"/>
    <w:next w:val="af6"/>
    <w:link w:val="af9"/>
    <w:semiHidden/>
    <w:unhideWhenUsed/>
    <w:rsid w:val="003855FE"/>
    <w:rPr>
      <w:b/>
      <w:bCs/>
    </w:rPr>
  </w:style>
  <w:style w:type="character" w:customStyle="1" w:styleId="af9">
    <w:name w:val="Тема примечания Знак"/>
    <w:basedOn w:val="af7"/>
    <w:link w:val="af8"/>
    <w:semiHidden/>
    <w:rsid w:val="003855FE"/>
    <w:rPr>
      <w:b/>
      <w:bCs/>
      <w:lang w:val="en-US" w:eastAsia="zh-CN"/>
    </w:rPr>
  </w:style>
  <w:style w:type="paragraph" w:customStyle="1" w:styleId="ConsPlusNonformat">
    <w:name w:val="ConsPlusNonformat"/>
    <w:rsid w:val="006E5E05"/>
    <w:pPr>
      <w:widowControl w:val="0"/>
      <w:autoSpaceDE w:val="0"/>
      <w:autoSpaceDN w:val="0"/>
      <w:adjustRightInd w:val="0"/>
      <w:spacing w:after="0" w:line="240" w:lineRule="auto"/>
    </w:pPr>
    <w:rPr>
      <w:rFonts w:ascii="Courier New" w:hAnsi="Courier New" w:cs="Courier New"/>
    </w:rPr>
  </w:style>
  <w:style w:type="character" w:styleId="afa">
    <w:name w:val="Hyperlink"/>
    <w:basedOn w:val="a0"/>
    <w:unhideWhenUsed/>
    <w:rsid w:val="0085637E"/>
    <w:rPr>
      <w:color w:val="0000FF" w:themeColor="hyperlink"/>
      <w:u w:val="single"/>
    </w:rPr>
  </w:style>
  <w:style w:type="paragraph" w:styleId="afb">
    <w:name w:val="Normal (Web)"/>
    <w:basedOn w:val="a"/>
    <w:uiPriority w:val="99"/>
    <w:semiHidden/>
    <w:unhideWhenUsed/>
    <w:rsid w:val="00652654"/>
    <w:pPr>
      <w:overflowPunct/>
      <w:autoSpaceDE/>
      <w:autoSpaceDN/>
      <w:adjustRightInd/>
      <w:spacing w:before="100" w:beforeAutospacing="1" w:after="100" w:afterAutospacing="1" w:line="240" w:lineRule="auto"/>
      <w:textAlignment w:val="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493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880B7-6262-46D7-81BE-FD1BBE8F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4783</Words>
  <Characters>27265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ДОГОВОР №____</vt:lpstr>
    </vt:vector>
  </TitlesOfParts>
  <Company>Reanimator Extreme Edition</Company>
  <LinksUpToDate>false</LinksUpToDate>
  <CharactersWithSpaces>31985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dc:title>
  <dc:subject/>
  <dc:creator>UFA1</dc:creator>
  <cp:keywords/>
  <dc:description/>
  <cp:lastModifiedBy>Сергей Курбатов</cp:lastModifiedBy>
  <cp:revision>3</cp:revision>
  <cp:lastPrinted>2021-11-10T07:12:00Z</cp:lastPrinted>
  <dcterms:created xsi:type="dcterms:W3CDTF">2021-11-18T14:37:00Z</dcterms:created>
  <dcterms:modified xsi:type="dcterms:W3CDTF">2021-11-18T14:37:00Z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