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6320" w:rsidRDefault="00D66320" w:rsidP="00D66320">
      <w:pPr>
        <w:shd w:val="clear" w:color="auto" w:fill="FFFFFF"/>
        <w:spacing w:before="389"/>
        <w:ind w:left="-114" w:right="-14"/>
        <w:jc w:val="center"/>
        <w:outlineLvl w:val="0"/>
        <w:rPr>
          <w:rFonts w:ascii="Times New Roman" w:hAnsi="Times New Roman"/>
          <w:b/>
          <w:spacing w:val="1"/>
          <w:sz w:val="28"/>
          <w:szCs w:val="28"/>
        </w:rPr>
      </w:pPr>
      <w:r w:rsidRPr="008D79D1">
        <w:rPr>
          <w:rFonts w:ascii="Times New Roman" w:hAnsi="Times New Roman"/>
          <w:b/>
          <w:spacing w:val="1"/>
          <w:sz w:val="28"/>
          <w:szCs w:val="28"/>
        </w:rPr>
        <w:t>ТЕХНИЧЕСКОЕ ЗАДАНИЕ</w:t>
      </w:r>
    </w:p>
    <w:p w:rsidR="00D66320" w:rsidRPr="008D79D1" w:rsidRDefault="00D66320" w:rsidP="00D66320">
      <w:pPr>
        <w:jc w:val="center"/>
        <w:rPr>
          <w:rFonts w:ascii="Times New Roman" w:hAnsi="Times New Roman"/>
          <w:b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>на выполнение объекта культурного наследия</w:t>
      </w:r>
    </w:p>
    <w:p w:rsidR="00D66320" w:rsidRDefault="00D66320" w:rsidP="00D66320">
      <w:pPr>
        <w:jc w:val="center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b/>
          <w:spacing w:val="1"/>
          <w:sz w:val="28"/>
          <w:szCs w:val="28"/>
        </w:rPr>
        <w:t>«</w:t>
      </w:r>
      <w:proofErr w:type="gramStart"/>
      <w:r>
        <w:rPr>
          <w:rFonts w:ascii="Times New Roman" w:hAnsi="Times New Roman"/>
          <w:b/>
          <w:spacing w:val="1"/>
          <w:sz w:val="28"/>
          <w:szCs w:val="28"/>
        </w:rPr>
        <w:t>Ансамбль  усадьбы</w:t>
      </w:r>
      <w:proofErr w:type="gramEnd"/>
      <w:r>
        <w:rPr>
          <w:rFonts w:ascii="Times New Roman" w:hAnsi="Times New Roman"/>
          <w:b/>
          <w:spacing w:val="1"/>
          <w:sz w:val="28"/>
          <w:szCs w:val="28"/>
        </w:rPr>
        <w:t xml:space="preserve"> «Ясная Поляна». Дом Волконского</w:t>
      </w:r>
      <w:r w:rsidRPr="008D79D1">
        <w:rPr>
          <w:rFonts w:ascii="Times New Roman" w:hAnsi="Times New Roman"/>
          <w:b/>
          <w:spacing w:val="1"/>
          <w:sz w:val="28"/>
          <w:szCs w:val="28"/>
        </w:rPr>
        <w:t>»</w:t>
      </w:r>
      <w:r w:rsidRPr="008D79D1">
        <w:rPr>
          <w:rFonts w:ascii="Times New Roman" w:hAnsi="Times New Roman"/>
          <w:spacing w:val="1"/>
          <w:sz w:val="28"/>
          <w:szCs w:val="28"/>
        </w:rPr>
        <w:t xml:space="preserve"> </w:t>
      </w:r>
    </w:p>
    <w:p w:rsidR="00D66320" w:rsidRDefault="00D66320" w:rsidP="00D66320">
      <w:pPr>
        <w:jc w:val="center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pacing w:val="1"/>
          <w:sz w:val="28"/>
          <w:szCs w:val="28"/>
        </w:rPr>
        <w:t xml:space="preserve">по адресу: Тульская область, </w:t>
      </w:r>
      <w:proofErr w:type="spellStart"/>
      <w:r>
        <w:rPr>
          <w:rFonts w:ascii="Times New Roman" w:hAnsi="Times New Roman"/>
          <w:spacing w:val="1"/>
          <w:sz w:val="28"/>
          <w:szCs w:val="28"/>
        </w:rPr>
        <w:t>Щекинский</w:t>
      </w:r>
      <w:proofErr w:type="spellEnd"/>
      <w:r>
        <w:rPr>
          <w:rFonts w:ascii="Times New Roman" w:hAnsi="Times New Roman"/>
          <w:spacing w:val="1"/>
          <w:sz w:val="28"/>
          <w:szCs w:val="28"/>
        </w:rPr>
        <w:t xml:space="preserve"> р-н, </w:t>
      </w:r>
      <w:proofErr w:type="spellStart"/>
      <w:r>
        <w:rPr>
          <w:rFonts w:ascii="Times New Roman" w:hAnsi="Times New Roman"/>
          <w:spacing w:val="1"/>
          <w:sz w:val="28"/>
          <w:szCs w:val="28"/>
        </w:rPr>
        <w:t>д.Ясная</w:t>
      </w:r>
      <w:proofErr w:type="spellEnd"/>
      <w:r>
        <w:rPr>
          <w:rFonts w:ascii="Times New Roman" w:hAnsi="Times New Roman"/>
          <w:spacing w:val="1"/>
          <w:sz w:val="28"/>
          <w:szCs w:val="28"/>
        </w:rPr>
        <w:t xml:space="preserve"> Поляна</w:t>
      </w:r>
    </w:p>
    <w:tbl>
      <w:tblPr>
        <w:tblW w:w="100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04"/>
        <w:gridCol w:w="7960"/>
      </w:tblGrid>
      <w:tr w:rsidR="00D66320" w:rsidRPr="00FB5E5A" w:rsidTr="00D66320">
        <w:trPr>
          <w:trHeight w:val="314"/>
        </w:trPr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6320" w:rsidRPr="00FB5E5A" w:rsidRDefault="00D66320" w:rsidP="00FB5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E5A">
              <w:rPr>
                <w:rFonts w:ascii="Times New Roman" w:hAnsi="Times New Roman"/>
                <w:sz w:val="24"/>
                <w:szCs w:val="24"/>
              </w:rPr>
              <w:t>Основные технико-экономические показатели (</w:t>
            </w:r>
            <w:proofErr w:type="spellStart"/>
            <w:r w:rsidRPr="00FB5E5A">
              <w:rPr>
                <w:rFonts w:ascii="Times New Roman" w:hAnsi="Times New Roman"/>
                <w:sz w:val="24"/>
                <w:szCs w:val="24"/>
              </w:rPr>
              <w:t>ТЭПы</w:t>
            </w:r>
            <w:proofErr w:type="spellEnd"/>
            <w:r w:rsidRPr="00FB5E5A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6320" w:rsidRPr="00FB5E5A" w:rsidRDefault="00D66320" w:rsidP="00FB5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E5A">
              <w:rPr>
                <w:rFonts w:ascii="Times New Roman" w:hAnsi="Times New Roman"/>
                <w:sz w:val="24"/>
                <w:szCs w:val="24"/>
              </w:rPr>
              <w:t>Объем здания – 2,798 тыс. куб. м</w:t>
            </w:r>
          </w:p>
          <w:p w:rsidR="00D66320" w:rsidRPr="00FB5E5A" w:rsidRDefault="00D66320" w:rsidP="00FB5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E5A">
              <w:rPr>
                <w:rFonts w:ascii="Times New Roman" w:hAnsi="Times New Roman"/>
                <w:sz w:val="24"/>
                <w:szCs w:val="24"/>
              </w:rPr>
              <w:t>Общая площадь – 567,4 кв. м</w:t>
            </w:r>
          </w:p>
          <w:p w:rsidR="00D66320" w:rsidRPr="00FB5E5A" w:rsidRDefault="00D66320" w:rsidP="00FB5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E5A">
              <w:rPr>
                <w:rFonts w:ascii="Times New Roman" w:hAnsi="Times New Roman"/>
                <w:sz w:val="24"/>
                <w:szCs w:val="24"/>
              </w:rPr>
              <w:t>Категория сложности выполнения научно-проектных работ – II</w:t>
            </w:r>
          </w:p>
        </w:tc>
      </w:tr>
      <w:tr w:rsidR="00D66320" w:rsidRPr="00FB5E5A" w:rsidTr="00D66320">
        <w:trPr>
          <w:trHeight w:val="314"/>
        </w:trPr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6320" w:rsidRPr="00FB5E5A" w:rsidRDefault="00D66320" w:rsidP="00FB5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E5A">
              <w:rPr>
                <w:rFonts w:ascii="Times New Roman" w:hAnsi="Times New Roman"/>
                <w:sz w:val="24"/>
                <w:szCs w:val="24"/>
              </w:rPr>
              <w:t>Идентификация объекта согласно Федерального закона от 30.12.2009г. №384-Ф3 «Технический регламент о безопасности зданий и сооружений»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66320" w:rsidRPr="00FB5E5A" w:rsidRDefault="00D66320" w:rsidP="00FB5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E5A">
              <w:rPr>
                <w:rFonts w:ascii="Times New Roman" w:hAnsi="Times New Roman"/>
                <w:sz w:val="24"/>
                <w:szCs w:val="24"/>
              </w:rPr>
              <w:t>1. Назначение – учреждение культуры.</w:t>
            </w:r>
          </w:p>
          <w:p w:rsidR="00D66320" w:rsidRPr="00FB5E5A" w:rsidRDefault="00D66320" w:rsidP="00FB5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E5A">
              <w:rPr>
                <w:rFonts w:ascii="Times New Roman" w:hAnsi="Times New Roman"/>
                <w:sz w:val="24"/>
                <w:szCs w:val="24"/>
              </w:rPr>
              <w:t>2. Принадлежность к объектам транспортной инфраструктуры и другим объектам, функционально-технологические особенности</w:t>
            </w:r>
          </w:p>
          <w:p w:rsidR="00D66320" w:rsidRPr="00FB5E5A" w:rsidRDefault="00D66320" w:rsidP="00FB5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E5A">
              <w:rPr>
                <w:rFonts w:ascii="Times New Roman" w:hAnsi="Times New Roman"/>
                <w:sz w:val="24"/>
                <w:szCs w:val="24"/>
              </w:rPr>
              <w:t>которых влияют на их безопасность – не принадлежит.</w:t>
            </w:r>
          </w:p>
          <w:p w:rsidR="00D66320" w:rsidRPr="00FB5E5A" w:rsidRDefault="00D66320" w:rsidP="00FB5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E5A">
              <w:rPr>
                <w:rFonts w:ascii="Times New Roman" w:hAnsi="Times New Roman"/>
                <w:sz w:val="24"/>
                <w:szCs w:val="24"/>
              </w:rPr>
              <w:t>3. Возможность опасных природных процессов и явлений и техногенных воздействий на территории – не предполагаются.</w:t>
            </w:r>
          </w:p>
          <w:p w:rsidR="00D66320" w:rsidRPr="00FB5E5A" w:rsidRDefault="00D66320" w:rsidP="00FB5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E5A">
              <w:rPr>
                <w:rFonts w:ascii="Times New Roman" w:hAnsi="Times New Roman"/>
                <w:sz w:val="24"/>
                <w:szCs w:val="24"/>
              </w:rPr>
              <w:t>4. Принадлежность к опасным производственным объектам - не принадлежит.</w:t>
            </w:r>
          </w:p>
          <w:p w:rsidR="00D66320" w:rsidRPr="00FB5E5A" w:rsidRDefault="00D66320" w:rsidP="00FB5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E5A">
              <w:rPr>
                <w:rFonts w:ascii="Times New Roman" w:hAnsi="Times New Roman"/>
                <w:sz w:val="24"/>
                <w:szCs w:val="24"/>
              </w:rPr>
              <w:t>5. Пожарная и взрывопожарная опасность - К2 (умеренно пожароопасная).</w:t>
            </w:r>
          </w:p>
          <w:p w:rsidR="00D66320" w:rsidRPr="00FB5E5A" w:rsidRDefault="00D66320" w:rsidP="00FB5E5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5E5A">
              <w:rPr>
                <w:rFonts w:ascii="Times New Roman" w:hAnsi="Times New Roman"/>
                <w:sz w:val="24"/>
                <w:szCs w:val="24"/>
              </w:rPr>
              <w:t>6. Уровень ответственности – нормальный.</w:t>
            </w:r>
          </w:p>
        </w:tc>
      </w:tr>
      <w:tr w:rsidR="00921792" w:rsidRPr="00FB5E5A" w:rsidTr="00D66320">
        <w:trPr>
          <w:trHeight w:val="314"/>
        </w:trPr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792" w:rsidRPr="00074034" w:rsidRDefault="00921792" w:rsidP="00921792">
            <w:pPr>
              <w:ind w:left="8" w:right="-105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Cs/>
                <w:sz w:val="24"/>
                <w:szCs w:val="24"/>
              </w:rPr>
              <w:t xml:space="preserve">Требования к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r w:rsidRPr="00074034">
              <w:rPr>
                <w:rFonts w:ascii="Times New Roman" w:hAnsi="Times New Roman"/>
                <w:bCs/>
                <w:sz w:val="24"/>
                <w:szCs w:val="24"/>
              </w:rPr>
              <w:t>роектной документации «Сведения об инженерном оборудовании, о сетях инженерно-технического обеспечения, перечень инженерно-технических мероприятий, содержание технологических решений»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21792" w:rsidRPr="00074034" w:rsidRDefault="00921792" w:rsidP="00921792">
            <w:pPr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Проектными решениями предусмотреть устройство инженерных систем и оборудования в соответствии с требованиями действующих нормативных документов в строительстве:</w:t>
            </w:r>
          </w:p>
          <w:p w:rsidR="00921792" w:rsidRPr="00074034" w:rsidRDefault="00921792" w:rsidP="00921792">
            <w:pPr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электроосвещение и электрооборудование;</w:t>
            </w:r>
          </w:p>
          <w:p w:rsidR="00921792" w:rsidRPr="00074034" w:rsidRDefault="00921792" w:rsidP="00921792">
            <w:pPr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водоснабжение и водоотведение;</w:t>
            </w:r>
          </w:p>
          <w:p w:rsidR="00921792" w:rsidRPr="00074034" w:rsidRDefault="00921792" w:rsidP="00921792">
            <w:pPr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отопление и вентиляция;</w:t>
            </w:r>
          </w:p>
          <w:p w:rsidR="00921792" w:rsidRPr="00074034" w:rsidRDefault="00921792" w:rsidP="00921792">
            <w:pPr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кондиционирование</w:t>
            </w:r>
          </w:p>
          <w:p w:rsidR="00921792" w:rsidRPr="00074034" w:rsidRDefault="00921792" w:rsidP="00921792">
            <w:pPr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структурированная кабельная система</w:t>
            </w:r>
          </w:p>
          <w:p w:rsidR="00921792" w:rsidRPr="00074034" w:rsidRDefault="00921792" w:rsidP="00921792">
            <w:pPr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система автоматической охранной сигнализации</w:t>
            </w:r>
          </w:p>
          <w:p w:rsidR="00921792" w:rsidRPr="00074034" w:rsidRDefault="00921792" w:rsidP="00921792">
            <w:pPr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-автоматизация систем</w:t>
            </w:r>
          </w:p>
          <w:p w:rsidR="00921792" w:rsidRPr="00074034" w:rsidRDefault="00921792" w:rsidP="00921792">
            <w:pPr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-технологические решения</w:t>
            </w:r>
          </w:p>
          <w:p w:rsidR="00921792" w:rsidRPr="00074034" w:rsidRDefault="00921792" w:rsidP="009217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-система 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видеонаблюдения</w:t>
            </w:r>
          </w:p>
          <w:p w:rsidR="00921792" w:rsidRPr="00074034" w:rsidRDefault="00921792" w:rsidP="00921792">
            <w:pPr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система автоматического пожаротушения и оповещения</w:t>
            </w:r>
          </w:p>
          <w:p w:rsidR="00921792" w:rsidRPr="00074034" w:rsidRDefault="00921792" w:rsidP="00921792">
            <w:pPr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телефонизация</w:t>
            </w:r>
          </w:p>
          <w:p w:rsidR="00921792" w:rsidRPr="00074034" w:rsidRDefault="00921792" w:rsidP="00921792">
            <w:pPr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система сети Интернет</w:t>
            </w: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. Раздел разработать в соответствии с требованиями п. 15 Постановления Правительства РФ от 16.02.2008 № 87 и действующими нормами и правилами.</w:t>
            </w: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</w:rPr>
              <w:t xml:space="preserve">2. 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Проектную документацию разработать в соответствии с требованиями Технических условий, выданными заинтересованными государственными и городскими организациями.</w:t>
            </w: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Предусмотреть разработку проектных решений по внутренним инженерным системам и наружным внутриплощадочным инженерным сетям.</w:t>
            </w: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. При необходимости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проектными решениями предусмотреть перекладку (вынос, переустройство) существующих сетей: электроснабжения, водоснабжения, водоотведения, водостока, тепл</w:t>
            </w:r>
            <w:r>
              <w:rPr>
                <w:rFonts w:ascii="Times New Roman" w:hAnsi="Times New Roman"/>
                <w:sz w:val="24"/>
                <w:szCs w:val="24"/>
              </w:rPr>
              <w:t>оснабжения, связи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921792" w:rsidRPr="00074034" w:rsidRDefault="00921792" w:rsidP="00921792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921792" w:rsidRPr="00074034" w:rsidRDefault="00921792" w:rsidP="00921792">
            <w:pPr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Подраздел 1. «Система электроснабжения»</w:t>
            </w:r>
          </w:p>
          <w:p w:rsidR="00921792" w:rsidRPr="00074034" w:rsidRDefault="00921792" w:rsidP="00921792">
            <w:pPr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921792" w:rsidRPr="00074034" w:rsidRDefault="00921792" w:rsidP="00921792">
            <w:pPr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Подраздел разработать в соответствии с требованиями п. 16 Постановления Правительства РФ от 16.02.2008 № 87 и действующими нормами и правилами.</w:t>
            </w:r>
          </w:p>
          <w:p w:rsidR="00921792" w:rsidRPr="00074034" w:rsidRDefault="00921792" w:rsidP="00921792">
            <w:pPr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Выполнить в соответствии с требованиями ПУЭ, СНиПов.</w:t>
            </w:r>
          </w:p>
          <w:p w:rsidR="00921792" w:rsidRPr="00074034" w:rsidRDefault="00921792" w:rsidP="00921792">
            <w:pPr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Категория электроснабжения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определяется согласно ПУЭ, СП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1792" w:rsidRPr="00074034" w:rsidRDefault="00921792" w:rsidP="00921792">
            <w:pPr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 xml:space="preserve">Нагрузки определить проектом с учетом технологического оборудования; сводная таблица нагрузок должна содержать сведения по установочной и расчётной мощностям </w:t>
            </w:r>
            <w:proofErr w:type="spellStart"/>
            <w:r w:rsidRPr="00074034">
              <w:rPr>
                <w:rFonts w:ascii="Times New Roman" w:hAnsi="Times New Roman"/>
                <w:sz w:val="24"/>
                <w:szCs w:val="24"/>
              </w:rPr>
              <w:t>электроприёмников</w:t>
            </w:r>
            <w:proofErr w:type="spellEnd"/>
            <w:r w:rsidRPr="00074034">
              <w:rPr>
                <w:rFonts w:ascii="Times New Roman" w:hAnsi="Times New Roman"/>
                <w:sz w:val="24"/>
                <w:szCs w:val="24"/>
              </w:rPr>
              <w:t xml:space="preserve"> в кВт и полной мощности в </w:t>
            </w:r>
            <w:proofErr w:type="spellStart"/>
            <w:r w:rsidRPr="00074034">
              <w:rPr>
                <w:rFonts w:ascii="Times New Roman" w:hAnsi="Times New Roman"/>
                <w:sz w:val="24"/>
                <w:szCs w:val="24"/>
              </w:rPr>
              <w:t>кВА</w:t>
            </w:r>
            <w:proofErr w:type="spellEnd"/>
            <w:r w:rsidRPr="00074034">
              <w:rPr>
                <w:rFonts w:ascii="Times New Roman" w:hAnsi="Times New Roman"/>
                <w:sz w:val="24"/>
                <w:szCs w:val="24"/>
              </w:rPr>
              <w:t xml:space="preserve"> (РД.34.20.185-94, СП 31-110-2003).</w:t>
            </w:r>
          </w:p>
          <w:p w:rsidR="00921792" w:rsidRPr="00074034" w:rsidRDefault="00921792" w:rsidP="00921792">
            <w:pPr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Предусмотреть проектом:</w:t>
            </w:r>
          </w:p>
          <w:p w:rsidR="00921792" w:rsidRPr="00074034" w:rsidRDefault="00921792" w:rsidP="00921792">
            <w:pPr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учёт, качество потребляемой электроэнергии по вводам;</w:t>
            </w:r>
          </w:p>
          <w:p w:rsidR="00921792" w:rsidRPr="00074034" w:rsidRDefault="00921792" w:rsidP="00921792">
            <w:pPr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Потребители первой категории электроснабжения:</w:t>
            </w:r>
          </w:p>
          <w:p w:rsidR="00921792" w:rsidRPr="00074034" w:rsidRDefault="00921792" w:rsidP="00921792">
            <w:pPr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74034">
              <w:rPr>
                <w:rFonts w:ascii="Times New Roman" w:hAnsi="Times New Roman"/>
                <w:sz w:val="24"/>
                <w:szCs w:val="24"/>
              </w:rPr>
              <w:t>электроприемники</w:t>
            </w:r>
            <w:proofErr w:type="spellEnd"/>
            <w:r w:rsidRPr="00074034">
              <w:rPr>
                <w:rFonts w:ascii="Times New Roman" w:hAnsi="Times New Roman"/>
                <w:sz w:val="24"/>
                <w:szCs w:val="24"/>
              </w:rPr>
              <w:t xml:space="preserve"> системы </w:t>
            </w:r>
            <w:proofErr w:type="spellStart"/>
            <w:r w:rsidRPr="00074034">
              <w:rPr>
                <w:rFonts w:ascii="Times New Roman" w:hAnsi="Times New Roman"/>
                <w:sz w:val="24"/>
                <w:szCs w:val="24"/>
              </w:rPr>
              <w:t>противодымной</w:t>
            </w:r>
            <w:proofErr w:type="spellEnd"/>
            <w:r w:rsidRPr="00074034">
              <w:rPr>
                <w:rFonts w:ascii="Times New Roman" w:hAnsi="Times New Roman"/>
                <w:sz w:val="24"/>
                <w:szCs w:val="24"/>
              </w:rPr>
              <w:t xml:space="preserve"> защиты, системы автоматической пожарной сигнализации, оповещения и управления эвакуацией, аварийное и эвакуационное освещение, </w:t>
            </w:r>
            <w:proofErr w:type="spellStart"/>
            <w:r w:rsidRPr="00074034">
              <w:rPr>
                <w:rFonts w:ascii="Times New Roman" w:hAnsi="Times New Roman"/>
                <w:sz w:val="24"/>
                <w:szCs w:val="24"/>
              </w:rPr>
              <w:t>электроприемники</w:t>
            </w:r>
            <w:proofErr w:type="spellEnd"/>
            <w:r w:rsidRPr="00074034">
              <w:rPr>
                <w:rFonts w:ascii="Times New Roman" w:hAnsi="Times New Roman"/>
                <w:sz w:val="24"/>
                <w:szCs w:val="24"/>
              </w:rPr>
              <w:t xml:space="preserve"> систем автоматического противопожарного водопровода, систем охран</w:t>
            </w:r>
            <w:r>
              <w:rPr>
                <w:rFonts w:ascii="Times New Roman" w:hAnsi="Times New Roman"/>
                <w:sz w:val="24"/>
                <w:szCs w:val="24"/>
              </w:rPr>
              <w:t>ной и тревожной сигнализации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, система охранного видеонаблюдения.</w:t>
            </w:r>
          </w:p>
          <w:p w:rsidR="00921792" w:rsidRPr="00074034" w:rsidRDefault="00921792" w:rsidP="00921792">
            <w:pPr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1792" w:rsidRPr="00074034" w:rsidRDefault="00921792" w:rsidP="009217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</w:rPr>
              <w:t>Электроснабжение.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6"/>
              </w:numPr>
              <w:tabs>
                <w:tab w:val="num" w:pos="3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Проектными решениями предусмотреть использование современного энергосберегающего оборудования, обеспечивающего повышенную эксплуатационную надежность, минимальные эксплуатационные затраты, минимальную площадь размещения.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6"/>
              </w:numPr>
              <w:tabs>
                <w:tab w:val="num" w:pos="3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Импортное электросиловое, электротехническое оборудование и электротехнические материалы (в случае отсутствия аналогов Российского производства) применить сертифицированное и рекомендованное к применению в соответствии с действующими в РФ нормативными документами и Правилами. Марку и тип применяемого оборудования и материалов согласовать с Заказчиком.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6"/>
              </w:numPr>
              <w:tabs>
                <w:tab w:val="num" w:pos="3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Проектные решения должны соответствова</w:t>
            </w:r>
            <w:r>
              <w:rPr>
                <w:rFonts w:ascii="Times New Roman" w:hAnsi="Times New Roman"/>
                <w:sz w:val="24"/>
                <w:szCs w:val="24"/>
              </w:rPr>
              <w:t>ть Техническим условиям, выданным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74034">
              <w:rPr>
                <w:rFonts w:ascii="Times New Roman" w:hAnsi="Times New Roman"/>
                <w:sz w:val="24"/>
                <w:szCs w:val="24"/>
              </w:rPr>
              <w:t>энергоснабжающей</w:t>
            </w:r>
            <w:proofErr w:type="spellEnd"/>
            <w:r w:rsidRPr="00074034">
              <w:rPr>
                <w:rFonts w:ascii="Times New Roman" w:hAnsi="Times New Roman"/>
                <w:sz w:val="24"/>
                <w:szCs w:val="24"/>
              </w:rPr>
              <w:t xml:space="preserve"> организацией.</w:t>
            </w:r>
          </w:p>
          <w:p w:rsidR="00921792" w:rsidRPr="00074034" w:rsidRDefault="00921792" w:rsidP="009217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1792" w:rsidRPr="00074034" w:rsidRDefault="00921792" w:rsidP="009217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</w:rPr>
              <w:t>Система бесперебойного электропитания</w:t>
            </w:r>
          </w:p>
          <w:p w:rsidR="00921792" w:rsidRPr="00074034" w:rsidRDefault="00921792" w:rsidP="00921792">
            <w:pPr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Питание всех систем безопасности, установленных на объекте, осуществляется централизованно от источников бесперебойного питания. В случае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4C18">
              <w:rPr>
                <w:rFonts w:ascii="Times New Roman" w:hAnsi="Times New Roman"/>
                <w:sz w:val="24"/>
                <w:szCs w:val="24"/>
              </w:rPr>
              <w:t>отключ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C54C18">
              <w:rPr>
                <w:rFonts w:ascii="Times New Roman" w:hAnsi="Times New Roman"/>
                <w:sz w:val="24"/>
                <w:szCs w:val="24"/>
              </w:rPr>
              <w:t>ния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 xml:space="preserve"> основного питания комплексная система безопасности сохраняет работоспособность на протяжении не менее чем 3 часов, а отдельные ее элементы – до 24-х часов (в соответствии с нормативными документами и условиями технического задания).</w:t>
            </w:r>
          </w:p>
          <w:p w:rsidR="00921792" w:rsidRPr="00074034" w:rsidRDefault="00921792" w:rsidP="00921792">
            <w:pPr>
              <w:widowControl w:val="0"/>
              <w:autoSpaceDE w:val="0"/>
              <w:autoSpaceDN w:val="0"/>
              <w:adjustRightInd w:val="0"/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Разработку проектной документации инженерного обеспечения здания выполнить в соответствии с требованиями, изложенными в технических заданиях для проектирования соответствующих систем.</w:t>
            </w:r>
          </w:p>
          <w:p w:rsidR="00921792" w:rsidRPr="00074034" w:rsidRDefault="00921792" w:rsidP="009217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1792" w:rsidRPr="00074034" w:rsidRDefault="00921792" w:rsidP="009217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</w:rPr>
              <w:t>Электроосвещение</w:t>
            </w: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Предусмотреть в соответствии с требованиями ПУЭ, СП 31-110-2003, МГСН 2.06-99.</w:t>
            </w: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1792" w:rsidRPr="00074034" w:rsidRDefault="00921792" w:rsidP="00921792">
            <w:pPr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Управление электроосвещением:</w:t>
            </w:r>
          </w:p>
          <w:p w:rsidR="00921792" w:rsidRPr="00074034" w:rsidRDefault="00921792" w:rsidP="00921792">
            <w:pPr>
              <w:numPr>
                <w:ilvl w:val="0"/>
                <w:numId w:val="4"/>
              </w:numPr>
              <w:tabs>
                <w:tab w:val="left" w:pos="354"/>
              </w:tabs>
              <w:ind w:left="7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Предусмотреть проектом ручное, автоматическое и дистанционное управление.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4"/>
              </w:numPr>
              <w:tabs>
                <w:tab w:val="left" w:pos="354"/>
              </w:tabs>
              <w:autoSpaceDE w:val="0"/>
              <w:autoSpaceDN w:val="0"/>
              <w:adjustRightInd w:val="0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 xml:space="preserve">Проектными решениями предусмотреть следующие виды </w:t>
            </w:r>
            <w:r w:rsidRPr="0007403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электроосвещения: </w:t>
            </w:r>
          </w:p>
          <w:p w:rsidR="00921792" w:rsidRPr="00074034" w:rsidRDefault="00921792" w:rsidP="00921792">
            <w:pPr>
              <w:tabs>
                <w:tab w:val="left" w:pos="354"/>
              </w:tabs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внутреннее рабочее освещение;</w:t>
            </w:r>
          </w:p>
          <w:p w:rsidR="00921792" w:rsidRPr="00074034" w:rsidRDefault="00921792" w:rsidP="00921792">
            <w:pPr>
              <w:tabs>
                <w:tab w:val="left" w:pos="354"/>
              </w:tabs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дежурное освещение;</w:t>
            </w:r>
          </w:p>
          <w:p w:rsidR="00921792" w:rsidRPr="00074034" w:rsidRDefault="00921792" w:rsidP="00921792">
            <w:pPr>
              <w:tabs>
                <w:tab w:val="left" w:pos="354"/>
              </w:tabs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аварийное освещение (безопасности и эвакуационное).</w:t>
            </w:r>
          </w:p>
          <w:p w:rsidR="00921792" w:rsidRDefault="00921792" w:rsidP="00921792">
            <w:pPr>
              <w:widowControl w:val="0"/>
              <w:numPr>
                <w:ilvl w:val="0"/>
                <w:numId w:val="4"/>
              </w:numPr>
              <w:tabs>
                <w:tab w:val="left" w:pos="354"/>
              </w:tabs>
              <w:autoSpaceDE w:val="0"/>
              <w:autoSpaceDN w:val="0"/>
              <w:adjustRightInd w:val="0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14A">
              <w:rPr>
                <w:rFonts w:ascii="Times New Roman" w:hAnsi="Times New Roman"/>
                <w:sz w:val="24"/>
                <w:szCs w:val="24"/>
              </w:rPr>
              <w:t xml:space="preserve">В дополнение к осветительным установкам на фасаде здания установить </w:t>
            </w:r>
            <w:r>
              <w:rPr>
                <w:rFonts w:ascii="Times New Roman" w:hAnsi="Times New Roman"/>
                <w:sz w:val="24"/>
                <w:szCs w:val="24"/>
              </w:rPr>
              <w:t>информационный указатель объекта культурного наследия, имеющий</w:t>
            </w:r>
            <w:r w:rsidRPr="0071214A">
              <w:rPr>
                <w:rFonts w:ascii="Times New Roman" w:hAnsi="Times New Roman"/>
                <w:sz w:val="24"/>
                <w:szCs w:val="24"/>
              </w:rPr>
              <w:t xml:space="preserve"> электрический подсвет. </w:t>
            </w:r>
          </w:p>
          <w:p w:rsidR="00921792" w:rsidRPr="0071214A" w:rsidRDefault="00921792" w:rsidP="00921792">
            <w:pPr>
              <w:widowControl w:val="0"/>
              <w:numPr>
                <w:ilvl w:val="0"/>
                <w:numId w:val="4"/>
              </w:numPr>
              <w:tabs>
                <w:tab w:val="left" w:pos="354"/>
              </w:tabs>
              <w:autoSpaceDE w:val="0"/>
              <w:autoSpaceDN w:val="0"/>
              <w:adjustRightInd w:val="0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1214A">
              <w:rPr>
                <w:rFonts w:ascii="Times New Roman" w:hAnsi="Times New Roman"/>
                <w:sz w:val="24"/>
                <w:szCs w:val="24"/>
              </w:rPr>
              <w:t xml:space="preserve">Систему наружного освещения фасадов зданий </w:t>
            </w:r>
            <w:bookmarkStart w:id="0" w:name="_GoBack"/>
            <w:bookmarkEnd w:id="0"/>
            <w:r w:rsidRPr="0071214A">
              <w:rPr>
                <w:rFonts w:ascii="Times New Roman" w:hAnsi="Times New Roman"/>
                <w:sz w:val="24"/>
                <w:szCs w:val="24"/>
              </w:rPr>
              <w:t xml:space="preserve">выполнить в соответствии с заданием раздела «Архитектурное освещение фасадов и прилегающей территории». Предусмотреть доступность светильников наружного освещения для технического обслуживания. 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4"/>
              </w:numPr>
              <w:tabs>
                <w:tab w:val="left" w:pos="354"/>
              </w:tabs>
              <w:autoSpaceDE w:val="0"/>
              <w:autoSpaceDN w:val="0"/>
              <w:adjustRightInd w:val="0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Эвакуационное освещение выполнить по маршрутам эвакуации, в коридорах, вестибюлях, холлах, на лестничных клетках. Световые указатели должны быть оснащены АБ (аккумуляторами) не менее чем 1 часа автономной работы.</w:t>
            </w:r>
          </w:p>
          <w:p w:rsidR="00921792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10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  <w:p w:rsidR="00921792" w:rsidRPr="00372D10" w:rsidRDefault="00921792" w:rsidP="009217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2D10">
              <w:rPr>
                <w:rFonts w:ascii="Times New Roman" w:hAnsi="Times New Roman"/>
                <w:b/>
                <w:sz w:val="24"/>
                <w:szCs w:val="24"/>
              </w:rPr>
              <w:t xml:space="preserve">Система снеготаяния и </w:t>
            </w:r>
            <w:proofErr w:type="spellStart"/>
            <w:r w:rsidRPr="00372D10">
              <w:rPr>
                <w:rFonts w:ascii="Times New Roman" w:hAnsi="Times New Roman"/>
                <w:b/>
                <w:sz w:val="24"/>
                <w:szCs w:val="24"/>
              </w:rPr>
              <w:t>антиобледенения</w:t>
            </w:r>
            <w:proofErr w:type="spellEnd"/>
            <w:r w:rsidRPr="00372D1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921792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2D10">
              <w:rPr>
                <w:rFonts w:ascii="Times New Roman" w:hAnsi="Times New Roman"/>
                <w:sz w:val="24"/>
                <w:szCs w:val="24"/>
              </w:rPr>
              <w:t xml:space="preserve">Запроектировать систему </w:t>
            </w:r>
            <w:proofErr w:type="spellStart"/>
            <w:r w:rsidRPr="00372D10">
              <w:rPr>
                <w:rFonts w:ascii="Times New Roman" w:hAnsi="Times New Roman"/>
                <w:sz w:val="24"/>
                <w:szCs w:val="24"/>
              </w:rPr>
              <w:t>электрообогрева</w:t>
            </w:r>
            <w:proofErr w:type="spellEnd"/>
            <w:r w:rsidRPr="00372D10">
              <w:rPr>
                <w:rFonts w:ascii="Times New Roman" w:hAnsi="Times New Roman"/>
                <w:sz w:val="24"/>
                <w:szCs w:val="24"/>
              </w:rPr>
              <w:t xml:space="preserve"> воронок, наружных водостоков, лотков саморегулирующимися нагревательными кабелями.</w:t>
            </w:r>
          </w:p>
          <w:p w:rsidR="00921792" w:rsidRPr="00372D10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1792" w:rsidRPr="00074034" w:rsidRDefault="00921792" w:rsidP="009217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Системы заземления,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молниезащиты</w:t>
            </w:r>
            <w:proofErr w:type="spellEnd"/>
            <w:r w:rsidRPr="00074034">
              <w:rPr>
                <w:rFonts w:ascii="Times New Roman" w:hAnsi="Times New Roman"/>
                <w:b/>
                <w:sz w:val="24"/>
                <w:szCs w:val="24"/>
              </w:rPr>
              <w:t xml:space="preserve"> и уравнивания потенциалов</w:t>
            </w:r>
          </w:p>
          <w:p w:rsidR="00921792" w:rsidRPr="00074034" w:rsidRDefault="00921792" w:rsidP="00921792">
            <w:pPr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74034">
              <w:rPr>
                <w:rFonts w:ascii="Times New Roman" w:hAnsi="Times New Roman"/>
                <w:sz w:val="24"/>
                <w:szCs w:val="24"/>
              </w:rPr>
              <w:t>Молниезащиту</w:t>
            </w:r>
            <w:proofErr w:type="spellEnd"/>
            <w:r w:rsidRPr="00074034">
              <w:rPr>
                <w:rFonts w:ascii="Times New Roman" w:hAnsi="Times New Roman"/>
                <w:sz w:val="24"/>
                <w:szCs w:val="24"/>
              </w:rPr>
              <w:t xml:space="preserve"> разработать согласно «Инструкции по устройству </w:t>
            </w:r>
            <w:proofErr w:type="spellStart"/>
            <w:r w:rsidRPr="00074034">
              <w:rPr>
                <w:rFonts w:ascii="Times New Roman" w:hAnsi="Times New Roman"/>
                <w:sz w:val="24"/>
                <w:szCs w:val="24"/>
              </w:rPr>
              <w:t>молниезащиты</w:t>
            </w:r>
            <w:proofErr w:type="spellEnd"/>
            <w:r w:rsidRPr="00074034">
              <w:rPr>
                <w:rFonts w:ascii="Times New Roman" w:hAnsi="Times New Roman"/>
                <w:sz w:val="24"/>
                <w:szCs w:val="24"/>
              </w:rPr>
              <w:t xml:space="preserve"> зданий и сооружений» РД-34.21.122-87.</w:t>
            </w:r>
          </w:p>
          <w:p w:rsidR="00921792" w:rsidRPr="00074034" w:rsidRDefault="00921792" w:rsidP="00921792">
            <w:pPr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Применить систему TN-C-S переменного тока 380/220 В. На вводе в здание выполнить основную систему уравнивания потенциалов (и другие защитные меры от поражения человека электрическим током, в соответствии с требованиями ПУЭ, СНиП) соединяющую между собой следующие проводящие части: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нулевой защитный РЕ- или PEN-проводник питающей линии;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заземляющий проводник, присоединенный к заземлителю повторного заземления на вводе здание;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металлические трубы коммуникаций, входящих в здани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: горячего и холодного водоснабжения, канализации, отопления, и т.п.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металлические части каркаса здан</w:t>
            </w:r>
            <w:r w:rsidRPr="00C54C18"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металлические части централизованных систем вентиляции и кондиционирования;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 xml:space="preserve">заземляющее устройство системы </w:t>
            </w:r>
            <w:proofErr w:type="spellStart"/>
            <w:r w:rsidRPr="00074034">
              <w:rPr>
                <w:rFonts w:ascii="Times New Roman" w:hAnsi="Times New Roman"/>
                <w:sz w:val="24"/>
                <w:szCs w:val="24"/>
              </w:rPr>
              <w:t>молниезащиты</w:t>
            </w:r>
            <w:proofErr w:type="spellEnd"/>
            <w:r w:rsidRPr="0007403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заземляющий проводник функционального (рабочего) заземления, если такое имеется и отсутствуют ограничения на присоединение сети рабочего заземления к заземляющему устройству защитного заземления;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металлические оболочки телекоммуникационных кабелей.</w:t>
            </w:r>
          </w:p>
          <w:p w:rsidR="00921792" w:rsidRPr="00074034" w:rsidRDefault="00921792" w:rsidP="009217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1792" w:rsidRPr="00074034" w:rsidRDefault="00921792" w:rsidP="009217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</w:rPr>
              <w:t>Архитектурное освещение фасадов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num" w:pos="30"/>
                <w:tab w:val="left" w:pos="326"/>
                <w:tab w:val="left" w:pos="464"/>
                <w:tab w:val="left" w:pos="501"/>
                <w:tab w:val="left" w:pos="59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Предусмотреть архитектур</w:t>
            </w:r>
            <w:r>
              <w:rPr>
                <w:rFonts w:ascii="Times New Roman" w:hAnsi="Times New Roman"/>
                <w:sz w:val="24"/>
                <w:szCs w:val="24"/>
              </w:rPr>
              <w:t>ную подсветку фасадов здания.</w:t>
            </w:r>
          </w:p>
          <w:p w:rsidR="00921792" w:rsidRPr="00074034" w:rsidRDefault="00921792" w:rsidP="00921792">
            <w:pPr>
              <w:tabs>
                <w:tab w:val="left" w:pos="464"/>
                <w:tab w:val="left" w:pos="501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1792" w:rsidRPr="00074034" w:rsidRDefault="00921792" w:rsidP="009217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</w:rPr>
              <w:t>Наружные сети электроснабжения.</w:t>
            </w:r>
          </w:p>
          <w:p w:rsidR="00921792" w:rsidRPr="00074034" w:rsidRDefault="00921792" w:rsidP="00921792">
            <w:pPr>
              <w:tabs>
                <w:tab w:val="left" w:pos="464"/>
                <w:tab w:val="left" w:pos="747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Проектную документацию разработать в соответствии с   Т</w:t>
            </w:r>
            <w:r>
              <w:rPr>
                <w:rFonts w:ascii="Times New Roman" w:hAnsi="Times New Roman"/>
                <w:sz w:val="24"/>
                <w:szCs w:val="24"/>
              </w:rPr>
              <w:t>ехническими условиями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1792" w:rsidRPr="00074034" w:rsidRDefault="00921792" w:rsidP="00921792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 xml:space="preserve">Проектные решения согласовать с </w:t>
            </w:r>
            <w:proofErr w:type="spellStart"/>
            <w:r w:rsidRPr="00074034">
              <w:rPr>
                <w:rFonts w:ascii="Times New Roman" w:hAnsi="Times New Roman"/>
                <w:sz w:val="24"/>
                <w:szCs w:val="24"/>
              </w:rPr>
              <w:t>энергоснабжающей</w:t>
            </w:r>
            <w:proofErr w:type="spellEnd"/>
            <w:r w:rsidRPr="00074034">
              <w:rPr>
                <w:rFonts w:ascii="Times New Roman" w:hAnsi="Times New Roman"/>
                <w:sz w:val="24"/>
                <w:szCs w:val="24"/>
              </w:rPr>
              <w:t xml:space="preserve"> организацией в соответствии с действующим законодательством РФ.</w:t>
            </w:r>
          </w:p>
          <w:p w:rsidR="00921792" w:rsidRPr="00074034" w:rsidRDefault="00921792" w:rsidP="00921792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921792" w:rsidRPr="00074034" w:rsidRDefault="00921792" w:rsidP="00921792">
            <w:pPr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  <w:u w:val="single"/>
              </w:rPr>
              <w:lastRenderedPageBreak/>
              <w:t>Подраздел 2. «Система водоснабжения»</w:t>
            </w:r>
          </w:p>
          <w:p w:rsidR="00921792" w:rsidRPr="00074034" w:rsidRDefault="00921792" w:rsidP="00921792">
            <w:pPr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921792" w:rsidRPr="00074034" w:rsidRDefault="00921792" w:rsidP="00921792">
            <w:pPr>
              <w:shd w:val="clear" w:color="auto" w:fill="FFFFFF"/>
              <w:tabs>
                <w:tab w:val="left" w:pos="464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Подраздел разработать в соответствии с требованиями п. 17 Постановления Правительства РФ от 16.02.2008 № 87 и действующими нормами и правилами.</w:t>
            </w:r>
          </w:p>
          <w:p w:rsidR="00921792" w:rsidRPr="00074034" w:rsidRDefault="00921792" w:rsidP="00921792">
            <w:pPr>
              <w:shd w:val="clear" w:color="auto" w:fill="FFFFFF"/>
              <w:tabs>
                <w:tab w:val="left" w:pos="464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1792" w:rsidRPr="00074034" w:rsidRDefault="00921792" w:rsidP="00921792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251"/>
                <w:tab w:val="left" w:pos="464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 xml:space="preserve">Проектной документацией предусмотреть меры по предотвращению подтоплений помещений и строительных конструкций при авариях на системах водоснабжения. 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251"/>
                <w:tab w:val="left" w:pos="464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Проектные решения дол</w:t>
            </w:r>
            <w:r>
              <w:rPr>
                <w:rFonts w:ascii="Times New Roman" w:hAnsi="Times New Roman"/>
                <w:sz w:val="24"/>
                <w:szCs w:val="24"/>
              </w:rPr>
              <w:t>жны соответствовать Техническим условиям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251"/>
                <w:tab w:val="left" w:pos="464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Проектной документацией предусмотреть мероприятия по: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251"/>
                <w:tab w:val="left" w:pos="464"/>
                <w:tab w:val="left" w:pos="89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обеспечению установленных показателей качества воды для различных потребителей;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9"/>
              </w:numPr>
              <w:shd w:val="clear" w:color="auto" w:fill="FFFFFF"/>
              <w:tabs>
                <w:tab w:val="left" w:pos="251"/>
                <w:tab w:val="left" w:pos="464"/>
                <w:tab w:val="left" w:pos="89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по учету водопотребления объекта.</w:t>
            </w:r>
          </w:p>
          <w:p w:rsidR="00921792" w:rsidRPr="00074034" w:rsidRDefault="00921792" w:rsidP="00921792">
            <w:pPr>
              <w:shd w:val="clear" w:color="auto" w:fill="FFFFFF"/>
              <w:tabs>
                <w:tab w:val="left" w:pos="464"/>
                <w:tab w:val="left" w:pos="896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1792" w:rsidRPr="00074034" w:rsidRDefault="00921792" w:rsidP="009217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</w:rPr>
              <w:t>Системы холодного и горячего водоснабжения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30"/>
                <w:tab w:val="left" w:pos="289"/>
                <w:tab w:val="left" w:pos="45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Запроектировать объединенную систему хозяйственно-питьевого и противопожарного водопровода.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0"/>
              </w:numPr>
              <w:shd w:val="clear" w:color="auto" w:fill="FFFFFF"/>
              <w:tabs>
                <w:tab w:val="left" w:pos="30"/>
                <w:tab w:val="left" w:pos="289"/>
                <w:tab w:val="left" w:pos="45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На вводе водопровода предусмотреть счетчики воды с импульсным выходом и задвижкой с электроприводом, открывающейся во время пожара.</w:t>
            </w:r>
          </w:p>
          <w:p w:rsidR="00921792" w:rsidRPr="00074034" w:rsidRDefault="00921792" w:rsidP="00921792">
            <w:pPr>
              <w:numPr>
                <w:ilvl w:val="0"/>
                <w:numId w:val="10"/>
              </w:numPr>
              <w:tabs>
                <w:tab w:val="left" w:pos="289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Устройство противопожарного водопровода с устройством пожарных шкафов согласно СП;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0"/>
              </w:numPr>
              <w:tabs>
                <w:tab w:val="left" w:pos="30"/>
                <w:tab w:val="left" w:pos="289"/>
                <w:tab w:val="left" w:pos="45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Для присоединения испо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льзовать существующие 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сети водоснабжения.</w:t>
            </w:r>
          </w:p>
          <w:p w:rsidR="00921792" w:rsidRDefault="00921792" w:rsidP="00921792">
            <w:pPr>
              <w:shd w:val="clear" w:color="auto" w:fill="FFFFFF"/>
              <w:tabs>
                <w:tab w:val="left" w:pos="87"/>
                <w:tab w:val="left" w:pos="464"/>
              </w:tabs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1792" w:rsidRPr="00074034" w:rsidRDefault="00921792" w:rsidP="00921792">
            <w:pPr>
              <w:shd w:val="clear" w:color="auto" w:fill="FFFFFF"/>
              <w:tabs>
                <w:tab w:val="left" w:pos="87"/>
                <w:tab w:val="left" w:pos="464"/>
              </w:tabs>
              <w:suppressAutoHyphens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</w:rPr>
              <w:t>Наружные сети водоснабжения</w:t>
            </w:r>
          </w:p>
          <w:p w:rsidR="00921792" w:rsidRPr="00074034" w:rsidRDefault="00921792" w:rsidP="00921792">
            <w:pPr>
              <w:widowControl w:val="0"/>
              <w:shd w:val="clear" w:color="auto" w:fill="FFFFFF"/>
              <w:tabs>
                <w:tab w:val="left" w:pos="501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Проектную документацию разработать в соответствии с Техническими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условиями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1792" w:rsidRPr="00074034" w:rsidRDefault="00921792" w:rsidP="00921792">
            <w:pPr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Трассу прокладки наружных сетей водоснабжения предварительно согласовать с Заказчиком.</w:t>
            </w:r>
          </w:p>
          <w:p w:rsidR="00921792" w:rsidRPr="00074034" w:rsidRDefault="00921792" w:rsidP="00921792">
            <w:pPr>
              <w:jc w:val="center"/>
              <w:outlineLvl w:val="1"/>
              <w:rPr>
                <w:rFonts w:ascii="Times New Roman" w:hAnsi="Times New Roman"/>
                <w:sz w:val="24"/>
                <w:szCs w:val="24"/>
              </w:rPr>
            </w:pPr>
          </w:p>
          <w:p w:rsidR="00921792" w:rsidRPr="00074034" w:rsidRDefault="00921792" w:rsidP="00921792">
            <w:pPr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Подраздел 3. «Система водоотведения»</w:t>
            </w:r>
          </w:p>
          <w:p w:rsidR="00921792" w:rsidRPr="00074034" w:rsidRDefault="00921792" w:rsidP="00921792">
            <w:pPr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921792" w:rsidRPr="00074034" w:rsidRDefault="00921792" w:rsidP="00921792">
            <w:pPr>
              <w:shd w:val="clear" w:color="auto" w:fill="FFFFFF"/>
              <w:tabs>
                <w:tab w:val="left" w:pos="464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Подраздел разработать в соответствии с требованиями п. 18 Постановления Правительства РФ от 16.02.2008 № 87 и действующими нормами и правилами.</w:t>
            </w:r>
          </w:p>
          <w:p w:rsidR="00921792" w:rsidRPr="00074034" w:rsidRDefault="00921792" w:rsidP="00921792">
            <w:pPr>
              <w:shd w:val="clear" w:color="auto" w:fill="FFFFFF"/>
              <w:tabs>
                <w:tab w:val="left" w:pos="30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1792" w:rsidRPr="00074034" w:rsidRDefault="00921792" w:rsidP="009217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</w:rPr>
              <w:t>Система водоотведения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501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Проектными решениями предусмотреть применение материалов со сроком эксплуатации не менее 25 лет.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501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Подключение выпусков внутренних систем хозяйственно-бытовой канализации предусмотреть соответствии с Техническими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условиями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501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Прокладку сетей канализации выполнить преимущественно скрыто с обеспечением доступа для обслуживания и ремонта.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501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3B6C">
              <w:rPr>
                <w:rFonts w:ascii="Times New Roman" w:hAnsi="Times New Roman"/>
                <w:sz w:val="24"/>
                <w:szCs w:val="24"/>
              </w:rPr>
              <w:t>Во всех технологических помещениях, где находится инженерное оборудование, к которому предусматривается подача воды, выполнить приямки с насосами или трапы, с последующим водоотведением стоков в систему хоз. бытовой канализации. При необходимости предусмотреть установку канализационных насосных станций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501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При необходимости предусмотреть устройство внутренних систем бытовой и ливневой канализации.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1"/>
              </w:numPr>
              <w:shd w:val="clear" w:color="auto" w:fill="FFFFFF"/>
              <w:tabs>
                <w:tab w:val="left" w:pos="501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lastRenderedPageBreak/>
              <w:t>Для присоединения использовать существующие наружные сети бытовой и ливневой канализации.</w:t>
            </w:r>
          </w:p>
          <w:p w:rsidR="00921792" w:rsidRPr="00C72D5B" w:rsidRDefault="00921792" w:rsidP="00921792">
            <w:pPr>
              <w:widowControl w:val="0"/>
              <w:shd w:val="clear" w:color="auto" w:fill="FFFFFF"/>
              <w:tabs>
                <w:tab w:val="left" w:pos="501"/>
              </w:tabs>
              <w:suppressAutoHyphens/>
              <w:jc w:val="both"/>
              <w:rPr>
                <w:rFonts w:ascii="Times New Roman" w:hAnsi="Times New Roman"/>
                <w:b/>
                <w:i/>
                <w:color w:val="31849B"/>
                <w:sz w:val="24"/>
                <w:szCs w:val="24"/>
              </w:rPr>
            </w:pPr>
            <w:r w:rsidRPr="0000119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1792" w:rsidRPr="00074034" w:rsidRDefault="00921792" w:rsidP="009217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</w:rPr>
              <w:t xml:space="preserve">Наружные сети водоотведения. </w:t>
            </w:r>
          </w:p>
          <w:p w:rsidR="00921792" w:rsidRPr="00074034" w:rsidRDefault="00921792" w:rsidP="00921792">
            <w:pPr>
              <w:shd w:val="clear" w:color="auto" w:fill="FFFFFF"/>
              <w:tabs>
                <w:tab w:val="left" w:pos="0"/>
                <w:tab w:val="left" w:pos="45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1. Проектную документацию разработать в соответствии с Техническими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условиями.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1792" w:rsidRPr="00074034" w:rsidRDefault="00921792" w:rsidP="00921792">
            <w:pPr>
              <w:shd w:val="clear" w:color="auto" w:fill="FFFFFF"/>
              <w:tabs>
                <w:tab w:val="left" w:pos="0"/>
                <w:tab w:val="left" w:pos="45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2. Трассу прокладки наружных сетей водоотведения предварительно согласовать с Заказчиком.</w:t>
            </w:r>
          </w:p>
          <w:p w:rsidR="00921792" w:rsidRPr="00074034" w:rsidRDefault="00921792" w:rsidP="00921792">
            <w:pPr>
              <w:shd w:val="clear" w:color="auto" w:fill="FFFFFF"/>
              <w:tabs>
                <w:tab w:val="left" w:pos="0"/>
                <w:tab w:val="left" w:pos="455"/>
              </w:tabs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3. Отвод дождевых и талых вод с кровли зданий предусмо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треть наружными 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 xml:space="preserve">водостоками </w:t>
            </w: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 xml:space="preserve">4. Предусмотреть систему удаления </w:t>
            </w:r>
            <w:r w:rsidRPr="00DA3B6C">
              <w:rPr>
                <w:rFonts w:ascii="Times New Roman" w:hAnsi="Times New Roman"/>
                <w:sz w:val="24"/>
                <w:szCs w:val="24"/>
              </w:rPr>
              <w:t>стоков из приямков, расположенных в подземной части здания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подвалах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1792" w:rsidRDefault="00921792" w:rsidP="00921792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921792" w:rsidRPr="00074034" w:rsidRDefault="00921792" w:rsidP="00921792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Подраздел 4. «Отопление, вентиляция и кондиционирование воздуха, тепловые сети»</w:t>
            </w:r>
          </w:p>
          <w:p w:rsidR="00921792" w:rsidRPr="00074034" w:rsidRDefault="00921792" w:rsidP="00921792">
            <w:pPr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921792" w:rsidRPr="00074034" w:rsidRDefault="00921792" w:rsidP="00921792">
            <w:pPr>
              <w:shd w:val="clear" w:color="auto" w:fill="FFFFFF"/>
              <w:tabs>
                <w:tab w:val="left" w:pos="30"/>
              </w:tabs>
              <w:suppressAutoHyphens/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Подраздел разработать в соответствии с требованиями п. 19 Постановления Правительства РФ от 16.02.2008 № 87 и действующими нормами и правилами</w:t>
            </w:r>
          </w:p>
          <w:p w:rsidR="00921792" w:rsidRPr="00074034" w:rsidRDefault="00921792" w:rsidP="00921792">
            <w:pPr>
              <w:ind w:firstLine="212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Cs/>
                <w:sz w:val="24"/>
                <w:szCs w:val="24"/>
              </w:rPr>
              <w:t xml:space="preserve">Система теплоснабжения должна работать по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погодозависимому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» </w:t>
            </w:r>
            <w:r w:rsidRPr="00074034">
              <w:rPr>
                <w:rFonts w:ascii="Times New Roman" w:hAnsi="Times New Roman"/>
                <w:bCs/>
                <w:sz w:val="24"/>
                <w:szCs w:val="24"/>
              </w:rPr>
              <w:t>темп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ературному графику.</w:t>
            </w:r>
          </w:p>
          <w:p w:rsidR="00921792" w:rsidRPr="00074034" w:rsidRDefault="00921792" w:rsidP="00921792">
            <w:pPr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Для обеспечения работы систем вентиляции и кондиционирования предусмотреть системы автоматики.</w:t>
            </w:r>
          </w:p>
          <w:p w:rsidR="00921792" w:rsidRPr="00074034" w:rsidRDefault="00921792" w:rsidP="00921792">
            <w:pPr>
              <w:ind w:firstLine="21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Предусмотреть обеспечение температурно-влажностного режима в выставочных залах.</w:t>
            </w: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1792" w:rsidRPr="00074034" w:rsidRDefault="00921792" w:rsidP="00921792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</w:rPr>
              <w:t>Система отопления</w:t>
            </w:r>
          </w:p>
          <w:p w:rsidR="00921792" w:rsidRPr="00074034" w:rsidRDefault="00921792" w:rsidP="00921792">
            <w:pPr>
              <w:tabs>
                <w:tab w:val="left" w:pos="4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1. Предусмотреть водяное отопление, двухтрубное комбинированное с вертикальными стояками и горизонтальными ветками.</w:t>
            </w:r>
          </w:p>
          <w:p w:rsidR="00921792" w:rsidRPr="00074034" w:rsidRDefault="00921792" w:rsidP="00921792">
            <w:pPr>
              <w:tabs>
                <w:tab w:val="left" w:pos="4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2. Проектными решениями предусмотреть применение материалов и оборудование отечественного и импортного производства. Марку и тип применяемого оборудования и материалов согласовать с Заказчиком.</w:t>
            </w:r>
          </w:p>
          <w:p w:rsidR="00921792" w:rsidRPr="00074034" w:rsidRDefault="00921792" w:rsidP="00921792">
            <w:pPr>
              <w:tabs>
                <w:tab w:val="left" w:pos="4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3. Расчетные параметры наружного воздуха принять:</w:t>
            </w: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74034">
              <w:rPr>
                <w:rFonts w:ascii="Times New Roman" w:hAnsi="Times New Roman"/>
                <w:sz w:val="24"/>
                <w:szCs w:val="24"/>
              </w:rPr>
              <w:t xml:space="preserve">3.1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074034">
              <w:rPr>
                <w:rFonts w:ascii="Times New Roman" w:hAnsi="Times New Roman"/>
                <w:sz w:val="24"/>
                <w:szCs w:val="24"/>
              </w:rPr>
              <w:t xml:space="preserve"> проектирования отопления (параметр Б)  - 28,0 С</w:t>
            </w:r>
            <w:r w:rsidRPr="00074034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74034">
              <w:rPr>
                <w:rFonts w:ascii="Times New Roman" w:hAnsi="Times New Roman"/>
                <w:sz w:val="24"/>
                <w:szCs w:val="24"/>
              </w:rPr>
              <w:t xml:space="preserve">3.2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074034">
              <w:rPr>
                <w:rFonts w:ascii="Times New Roman" w:hAnsi="Times New Roman"/>
                <w:sz w:val="24"/>
                <w:szCs w:val="24"/>
              </w:rPr>
              <w:t xml:space="preserve"> проектирования вентиляции: </w:t>
            </w: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температура в теплый период +35,0 С</w:t>
            </w:r>
            <w:r w:rsidRPr="00074034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температура в холодный период, (параметры Б) -28,0 С</w:t>
            </w:r>
            <w:r w:rsidRPr="00074034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74034">
              <w:rPr>
                <w:rFonts w:ascii="Times New Roman" w:hAnsi="Times New Roman"/>
                <w:sz w:val="24"/>
                <w:szCs w:val="24"/>
              </w:rPr>
              <w:t xml:space="preserve">3.3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074034">
              <w:rPr>
                <w:rFonts w:ascii="Times New Roman" w:hAnsi="Times New Roman"/>
                <w:sz w:val="24"/>
                <w:szCs w:val="24"/>
              </w:rPr>
              <w:t xml:space="preserve"> проектирования кондиционирования:</w:t>
            </w: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температура в теплый период    +35,0 С</w:t>
            </w:r>
            <w:r w:rsidRPr="00074034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1792" w:rsidRPr="00074034" w:rsidRDefault="00921792" w:rsidP="00921792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</w:rPr>
              <w:t>Система приточно-вытяжной вентиляции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2"/>
              </w:numPr>
              <w:tabs>
                <w:tab w:val="left" w:pos="4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Самостоятельные системы вентиляции проектируются для помещений, объединяемых по следующим признакам:</w:t>
            </w:r>
          </w:p>
          <w:p w:rsidR="00921792" w:rsidRPr="00074034" w:rsidRDefault="00921792" w:rsidP="00921792">
            <w:pPr>
              <w:tabs>
                <w:tab w:val="left" w:pos="4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расположенные в пределах одного пожарного отсека с учетом категории пожаробезопасности помещений;</w:t>
            </w:r>
          </w:p>
          <w:p w:rsidR="00921792" w:rsidRPr="00074034" w:rsidRDefault="00921792" w:rsidP="00921792">
            <w:pPr>
              <w:tabs>
                <w:tab w:val="left" w:pos="4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имеющие одинаковый режим работы, одинаковое назначение, одинаковые вредности.</w:t>
            </w:r>
          </w:p>
          <w:p w:rsidR="00921792" w:rsidRPr="00074034" w:rsidRDefault="00921792" w:rsidP="00921792">
            <w:pPr>
              <w:tabs>
                <w:tab w:val="left" w:pos="4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2. Проектом предусмотреть систему удаления продуктов пожаротушения в помещениях, где применяется система газового пожаротушения.</w:t>
            </w:r>
          </w:p>
          <w:p w:rsidR="00921792" w:rsidRPr="00074034" w:rsidRDefault="00921792" w:rsidP="00921792">
            <w:pPr>
              <w:tabs>
                <w:tab w:val="left" w:pos="4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3. Предусмотреть воздушные тепловые завесы на входах в здание, при необходимости</w:t>
            </w:r>
          </w:p>
          <w:p w:rsidR="00921792" w:rsidRPr="00074034" w:rsidRDefault="00921792" w:rsidP="00921792">
            <w:pPr>
              <w:tabs>
                <w:tab w:val="left" w:pos="4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lastRenderedPageBreak/>
              <w:t>4. Проектными решениями предусмотреть применение материалов и оборудование отечественного и импортного производства.   Марку и тип применяемого оборудования и материалов согласовать с Заказчиком.</w:t>
            </w:r>
          </w:p>
          <w:p w:rsidR="00921792" w:rsidRDefault="00921792" w:rsidP="0092179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Cs/>
                <w:sz w:val="24"/>
                <w:szCs w:val="24"/>
              </w:rPr>
              <w:t xml:space="preserve">5. Проектом предусмотреть систему </w:t>
            </w:r>
            <w:proofErr w:type="spellStart"/>
            <w:r w:rsidRPr="00074034">
              <w:rPr>
                <w:rFonts w:ascii="Times New Roman" w:hAnsi="Times New Roman"/>
                <w:bCs/>
                <w:sz w:val="24"/>
                <w:szCs w:val="24"/>
              </w:rPr>
              <w:t>общеобменной</w:t>
            </w:r>
            <w:proofErr w:type="spellEnd"/>
            <w:r w:rsidRPr="00074034">
              <w:rPr>
                <w:rFonts w:ascii="Times New Roman" w:hAnsi="Times New Roman"/>
                <w:bCs/>
                <w:sz w:val="24"/>
                <w:szCs w:val="24"/>
              </w:rPr>
              <w:t xml:space="preserve"> приточно-вытяжной вентиляции и кондиционирования воздуха с учётом действующих норм. </w:t>
            </w:r>
          </w:p>
          <w:p w:rsidR="00921792" w:rsidRPr="00C54C18" w:rsidRDefault="00921792" w:rsidP="0092179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54C18">
              <w:rPr>
                <w:rFonts w:ascii="Times New Roman" w:hAnsi="Times New Roman"/>
                <w:bCs/>
                <w:sz w:val="24"/>
                <w:szCs w:val="24"/>
              </w:rPr>
              <w:t>6. Проект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ом предусмотреть индивидуальное</w:t>
            </w:r>
            <w:r w:rsidRPr="00C54C18">
              <w:rPr>
                <w:rFonts w:ascii="Times New Roman" w:hAnsi="Times New Roman"/>
                <w:bCs/>
                <w:sz w:val="24"/>
                <w:szCs w:val="24"/>
              </w:rPr>
              <w:t xml:space="preserve"> управление температурным </w:t>
            </w:r>
            <w:proofErr w:type="gramStart"/>
            <w:r w:rsidRPr="00C54C18">
              <w:rPr>
                <w:rFonts w:ascii="Times New Roman" w:hAnsi="Times New Roman"/>
                <w:bCs/>
                <w:sz w:val="24"/>
                <w:szCs w:val="24"/>
              </w:rPr>
              <w:t>и  влажностным</w:t>
            </w:r>
            <w:proofErr w:type="gramEnd"/>
            <w:r w:rsidRPr="00C54C18">
              <w:rPr>
                <w:rFonts w:ascii="Times New Roman" w:hAnsi="Times New Roman"/>
                <w:bCs/>
                <w:sz w:val="24"/>
                <w:szCs w:val="24"/>
              </w:rPr>
              <w:t xml:space="preserve"> режимами в каждом выст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C54C18">
              <w:rPr>
                <w:rFonts w:ascii="Times New Roman" w:hAnsi="Times New Roman"/>
                <w:bCs/>
                <w:sz w:val="24"/>
                <w:szCs w:val="24"/>
              </w:rPr>
              <w:t>вочном зале (экспозиционном помещении).</w:t>
            </w: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Параметры температуры и влажности принять согласно действующих нормативов для хранения экспонатов. </w:t>
            </w:r>
          </w:p>
          <w:p w:rsidR="00921792" w:rsidRPr="00074034" w:rsidRDefault="00921792" w:rsidP="00921792">
            <w:pPr>
              <w:tabs>
                <w:tab w:val="left" w:pos="4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1792" w:rsidRPr="00074034" w:rsidRDefault="00921792" w:rsidP="00921792">
            <w:pPr>
              <w:tabs>
                <w:tab w:val="left" w:pos="0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034" w:rsidDel="000F51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74034">
              <w:rPr>
                <w:rFonts w:ascii="Times New Roman" w:hAnsi="Times New Roman"/>
                <w:b/>
                <w:sz w:val="24"/>
                <w:szCs w:val="24"/>
              </w:rPr>
              <w:t>Холодоснабжение.</w:t>
            </w:r>
          </w:p>
          <w:p w:rsidR="00921792" w:rsidRPr="00074034" w:rsidRDefault="00921792" w:rsidP="00921792">
            <w:pPr>
              <w:ind w:firstLine="7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Cs/>
                <w:sz w:val="24"/>
                <w:szCs w:val="24"/>
              </w:rPr>
              <w:t xml:space="preserve">Предусмотреть систему кондиционирования воздуха, которая должна быть строго </w:t>
            </w:r>
            <w:proofErr w:type="spellStart"/>
            <w:r w:rsidRPr="00074034">
              <w:rPr>
                <w:rFonts w:ascii="Times New Roman" w:hAnsi="Times New Roman"/>
                <w:bCs/>
                <w:sz w:val="24"/>
                <w:szCs w:val="24"/>
              </w:rPr>
              <w:t>зонирована</w:t>
            </w:r>
            <w:proofErr w:type="spellEnd"/>
            <w:r w:rsidRPr="00074034">
              <w:rPr>
                <w:rFonts w:ascii="Times New Roman" w:hAnsi="Times New Roman"/>
                <w:bCs/>
                <w:sz w:val="24"/>
                <w:szCs w:val="24"/>
              </w:rPr>
              <w:t xml:space="preserve"> по функциональному назначению обслуживаемых помещений, иметь малые габариты, и соответствовать самым высоким требованиям по шумности. </w:t>
            </w:r>
          </w:p>
          <w:p w:rsidR="00921792" w:rsidRPr="00074034" w:rsidRDefault="00921792" w:rsidP="00921792">
            <w:pPr>
              <w:ind w:firstLine="71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21792" w:rsidRDefault="00921792" w:rsidP="00921792">
            <w:pPr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921792" w:rsidRPr="00074034" w:rsidRDefault="00921792" w:rsidP="00921792">
            <w:pPr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Подраздел 5. «Сети связи»</w:t>
            </w:r>
          </w:p>
          <w:p w:rsidR="00921792" w:rsidRPr="00074034" w:rsidRDefault="00921792" w:rsidP="00921792">
            <w:pPr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921792" w:rsidRPr="00074034" w:rsidRDefault="00921792" w:rsidP="00921792">
            <w:pPr>
              <w:shd w:val="clear" w:color="auto" w:fill="FFFFFF"/>
              <w:tabs>
                <w:tab w:val="left" w:pos="578"/>
              </w:tabs>
              <w:suppressAutoHyphens/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Подраздел разработать в соответствии с требованиями и п. 20 Постановления Правительства РФ от 16.02.2008 № 87 и действующими нормами и правилами.</w:t>
            </w:r>
          </w:p>
          <w:p w:rsidR="00921792" w:rsidRDefault="00921792" w:rsidP="009217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1792" w:rsidRPr="00074034" w:rsidRDefault="00921792" w:rsidP="009217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</w:rPr>
              <w:t>Слаботочные системы:</w:t>
            </w:r>
          </w:p>
          <w:p w:rsidR="00921792" w:rsidRPr="00074034" w:rsidRDefault="00921792" w:rsidP="00921792">
            <w:pPr>
              <w:ind w:left="37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Cs/>
                <w:iCs/>
                <w:sz w:val="24"/>
                <w:szCs w:val="24"/>
              </w:rPr>
              <w:t>- Система речевого оповещения:</w:t>
            </w:r>
          </w:p>
          <w:p w:rsidR="00921792" w:rsidRPr="00074034" w:rsidRDefault="00921792" w:rsidP="00921792">
            <w:pPr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универсальные системы оповещения должны выполнять оповещение о пожаре, управление эвакуацией людей, а также трансляцию речевых сообщений и фоновой музыки.</w:t>
            </w:r>
          </w:p>
          <w:p w:rsidR="00921792" w:rsidRPr="00074034" w:rsidRDefault="00921792" w:rsidP="00921792">
            <w:pPr>
              <w:ind w:left="3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Система пожарной сигнализации и автоматизированная система управления при пожаре (в соответствии с требованиями нормативной документации СП).</w:t>
            </w: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Система охранной сигнализации.</w:t>
            </w: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Диспетчеризация и автоматизация инженерных систем.</w:t>
            </w: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Система проводного вещания (радиофикация).</w:t>
            </w: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Телефонизация.</w:t>
            </w: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074034">
              <w:rPr>
                <w:rFonts w:ascii="Times New Roman" w:hAnsi="Times New Roman"/>
                <w:sz w:val="24"/>
                <w:szCs w:val="24"/>
              </w:rPr>
              <w:t>Часофикация</w:t>
            </w:r>
            <w:proofErr w:type="spellEnd"/>
            <w:r w:rsidRPr="0007403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21792" w:rsidRPr="00074034" w:rsidRDefault="00921792" w:rsidP="009217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Структурированная кабельная система.</w:t>
            </w:r>
          </w:p>
          <w:p w:rsidR="00921792" w:rsidRPr="00074034" w:rsidRDefault="00921792" w:rsidP="00921792">
            <w:pPr>
              <w:shd w:val="clear" w:color="auto" w:fill="FFFFFF"/>
              <w:tabs>
                <w:tab w:val="left" w:pos="578"/>
              </w:tabs>
              <w:suppressAutoHyphens/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1792" w:rsidRPr="00074034" w:rsidRDefault="00921792" w:rsidP="00921792">
            <w:pPr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 xml:space="preserve">Помещения здания должны быть оборудованы современными системами связи, автоматизации и диспетчеризации, телефонизацией, радиофикацией, локальной вычислительной сетью. </w:t>
            </w:r>
          </w:p>
          <w:p w:rsidR="00921792" w:rsidRPr="00074034" w:rsidRDefault="00921792" w:rsidP="00921792">
            <w:pPr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Предусмотреть линии для телефонов. Система телефонизации должна обеспечивать связь с абонентами городской телефонной сети, местной сети здания, с диспетчерскими службами. Подключение выполнить к существующей телефонной станции и к новой станции цифрового телевидения.</w:t>
            </w:r>
          </w:p>
          <w:p w:rsidR="00921792" w:rsidRDefault="00921792" w:rsidP="00921792">
            <w:pPr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Предусмотреть систему автоматической пожарной сигнализации и систему оповещения о пожаре.</w:t>
            </w:r>
          </w:p>
          <w:p w:rsidR="00921792" w:rsidRPr="00DD1446" w:rsidRDefault="00921792" w:rsidP="00921792">
            <w:pPr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1792" w:rsidRPr="00074034" w:rsidRDefault="00921792" w:rsidP="009217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</w:rPr>
              <w:t>Система охранного телевидения (СОТ):</w:t>
            </w:r>
          </w:p>
          <w:p w:rsidR="00921792" w:rsidRPr="00074034" w:rsidRDefault="00921792" w:rsidP="00921792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Контролю СОТ подлежат:</w:t>
            </w:r>
          </w:p>
          <w:p w:rsidR="00921792" w:rsidRPr="00074034" w:rsidRDefault="00921792" w:rsidP="00921792">
            <w:pPr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- все входы и выходы строения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21792" w:rsidRPr="00074034" w:rsidRDefault="00921792" w:rsidP="00921792">
            <w:pPr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периметр здания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21792" w:rsidRPr="00074034" w:rsidRDefault="00921792" w:rsidP="00921792">
            <w:pPr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внутр</w:t>
            </w:r>
            <w:r>
              <w:rPr>
                <w:rFonts w:ascii="Times New Roman" w:hAnsi="Times New Roman"/>
                <w:sz w:val="24"/>
                <w:szCs w:val="24"/>
              </w:rPr>
              <w:t>енние коридоры и холлы строения;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21792" w:rsidRPr="00074034" w:rsidRDefault="00921792" w:rsidP="00921792">
            <w:pPr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залы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21792" w:rsidRPr="00074034" w:rsidRDefault="00921792" w:rsidP="00921792">
            <w:pPr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 xml:space="preserve">-  технологические помещения;  </w:t>
            </w:r>
          </w:p>
          <w:p w:rsidR="00921792" w:rsidRDefault="00921792" w:rsidP="00921792">
            <w:pPr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кровля.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921792" w:rsidRDefault="00921792" w:rsidP="00921792">
            <w:pPr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 xml:space="preserve">СОТ должна иметь возможность организации канала связи для передачи данных состояния в систему диспетчеризации. </w:t>
            </w:r>
          </w:p>
          <w:p w:rsidR="00921792" w:rsidRPr="00074034" w:rsidRDefault="00921792" w:rsidP="00921792">
            <w:pPr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Проектными решениями предусмотреть применение материалов и оборудование отечественного и импортного производства.   Марку и тип применяемого оборудования и материалов согласовать с Заказчиком</w:t>
            </w:r>
          </w:p>
          <w:p w:rsidR="00921792" w:rsidRPr="00074034" w:rsidRDefault="00921792" w:rsidP="00921792">
            <w:pPr>
              <w:widowControl w:val="0"/>
              <w:tabs>
                <w:tab w:val="left" w:pos="455"/>
              </w:tabs>
              <w:autoSpaceDE w:val="0"/>
              <w:autoSpaceDN w:val="0"/>
              <w:adjustRightInd w:val="0"/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>Предусмотреть оснащение СОТ цветными видеокамерами (поворотными, купольного исполнения) высокого разрешения (не менее 3 мегапикселей) с возможностью работы при освещении менее 1 люкс.</w:t>
            </w: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1792" w:rsidRDefault="00921792" w:rsidP="009217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1792" w:rsidRPr="00074034" w:rsidRDefault="00921792" w:rsidP="009217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</w:rPr>
              <w:t>Система охранной сигнализации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20"/>
              </w:numPr>
              <w:tabs>
                <w:tab w:val="left" w:pos="455"/>
              </w:tabs>
              <w:autoSpaceDE w:val="0"/>
              <w:autoSpaceDN w:val="0"/>
              <w:adjustRightInd w:val="0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Система охранной сигнализации должна иметь канал связи для передачи данных состояния в систему диспетчеризации.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20"/>
              </w:numPr>
              <w:tabs>
                <w:tab w:val="left" w:pos="455"/>
              </w:tabs>
              <w:autoSpaceDE w:val="0"/>
              <w:autoSpaceDN w:val="0"/>
              <w:adjustRightInd w:val="0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Оснащению охранной сигнализацией подлежат все помещения зданий.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20"/>
              </w:numPr>
              <w:tabs>
                <w:tab w:val="left" w:pos="455"/>
              </w:tabs>
              <w:autoSpaceDE w:val="0"/>
              <w:autoSpaceDN w:val="0"/>
              <w:adjustRightInd w:val="0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Система охранной сигнализации должна обеспечивать 3-х рубежную охрану и решение следующих задач: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звуковое и световое оповещение обслуживающего персонала о возникновении чрезвычайных обстоятельств (проникновение, взлом);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круглосуточный контроль обстановки в охраняемых помещениях для предотвращения несанкционированного проникновения в охраняемые помещения.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предусмотреть постановку/снятие на охрану/с охраны отдельных помещений или смежных помещений, имеющих общую входную дверь, выдачу сигналов «Тревога» при срабатывании средств охранной сигнализации на центральном диспетчерском посту с указанием номера зоны тревоги.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20"/>
              </w:numPr>
              <w:tabs>
                <w:tab w:val="left" w:pos="455"/>
              </w:tabs>
              <w:autoSpaceDE w:val="0"/>
              <w:autoSpaceDN w:val="0"/>
              <w:adjustRightInd w:val="0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Система охранной сигнализации должна функционировать круглосуточно при нормальном питающем напряжении сети (220В, 50Гц), а при работе от источников бесперебойного питания – в дежурном режиме - не менее 24 часов, в режиме «Тревога» - не менее 1 часа.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20"/>
              </w:numPr>
              <w:tabs>
                <w:tab w:val="left" w:pos="455"/>
              </w:tabs>
              <w:autoSpaceDE w:val="0"/>
              <w:autoSpaceDN w:val="0"/>
              <w:adjustRightInd w:val="0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Проектными решениями предусмотреть применение материалов и оборудование отечественного и импортного производства.   Марку и тип применяемого оборудования и материалов согласовать с Заказчиком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20"/>
              </w:numPr>
              <w:tabs>
                <w:tab w:val="left" w:pos="455"/>
              </w:tabs>
              <w:autoSpaceDE w:val="0"/>
              <w:autoSpaceDN w:val="0"/>
              <w:adjustRightInd w:val="0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 xml:space="preserve">Предусмотреть тревожную сигнализацию (переносную и стационарной установки). </w:t>
            </w:r>
          </w:p>
          <w:p w:rsidR="00921792" w:rsidRDefault="00921792" w:rsidP="00921792">
            <w:pPr>
              <w:widowControl w:val="0"/>
              <w:numPr>
                <w:ilvl w:val="0"/>
                <w:numId w:val="20"/>
              </w:numPr>
              <w:tabs>
                <w:tab w:val="left" w:pos="455"/>
              </w:tabs>
              <w:autoSpaceDE w:val="0"/>
              <w:autoSpaceDN w:val="0"/>
              <w:adjustRightInd w:val="0"/>
              <w:ind w:left="45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Предусмотреть передачу сигнала тревожной сигнализации на пульт охраны Объекта.</w:t>
            </w: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1792" w:rsidRPr="00074034" w:rsidRDefault="00921792" w:rsidP="009217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</w:rPr>
              <w:t>Система контроля и управления доступом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9"/>
              </w:numPr>
              <w:tabs>
                <w:tab w:val="left" w:pos="455"/>
              </w:tabs>
              <w:autoSpaceDE w:val="0"/>
              <w:autoSpaceDN w:val="0"/>
              <w:adjustRightInd w:val="0"/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Предусмотреть систему доступа по электронным ключам (карточкам) в служебные помещения, при необходимости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9"/>
              </w:numPr>
              <w:tabs>
                <w:tab w:val="left" w:pos="455"/>
              </w:tabs>
              <w:autoSpaceDE w:val="0"/>
              <w:autoSpaceDN w:val="0"/>
              <w:adjustRightInd w:val="0"/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 xml:space="preserve">Предусмотреть замки на дверях в здании высокого качества, засовы высокой степени защиты, в сочетании с электромеханическими механизмами открывания или магнитными замками. 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9"/>
              </w:numPr>
              <w:tabs>
                <w:tab w:val="left" w:pos="455"/>
              </w:tabs>
              <w:autoSpaceDE w:val="0"/>
              <w:autoSpaceDN w:val="0"/>
              <w:adjustRightInd w:val="0"/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lastRenderedPageBreak/>
              <w:t>Предусмотреть прокладку сигнальных кабелей, кабелей управления, интерфейсных кабелей и кабелей питания максимально скрыто.</w:t>
            </w:r>
          </w:p>
          <w:p w:rsidR="00921792" w:rsidRPr="00E6203C" w:rsidRDefault="00921792" w:rsidP="00921792">
            <w:pPr>
              <w:widowControl w:val="0"/>
              <w:numPr>
                <w:ilvl w:val="0"/>
                <w:numId w:val="19"/>
              </w:numPr>
              <w:tabs>
                <w:tab w:val="left" w:pos="455"/>
              </w:tabs>
              <w:autoSpaceDE w:val="0"/>
              <w:autoSpaceDN w:val="0"/>
              <w:adjustRightInd w:val="0"/>
              <w:ind w:left="1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Система должна функционировать круглосуточно при нормальном питающем напряжении сети (220В, 50Гц), а при работе от источников бесперебойного питания – в дежурном режиме - не менее 24 часов, от источников резервного питания – не менее 3 часов.</w:t>
            </w:r>
          </w:p>
          <w:p w:rsidR="00921792" w:rsidRPr="00074034" w:rsidRDefault="00921792" w:rsidP="009217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</w:rPr>
              <w:t>Система телефонизации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7"/>
              </w:numPr>
              <w:tabs>
                <w:tab w:val="left" w:pos="455"/>
              </w:tabs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 xml:space="preserve">Система телефонизации должна обеспечивать: 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5"/>
              </w:numPr>
              <w:tabs>
                <w:tab w:val="left" w:pos="455"/>
              </w:tabs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 xml:space="preserve">связь с абонентами городской телефонной сети, 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5"/>
              </w:numPr>
              <w:tabs>
                <w:tab w:val="left" w:pos="455"/>
              </w:tabs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 xml:space="preserve">связь с абонентами местной сети здания, 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5"/>
              </w:numPr>
              <w:tabs>
                <w:tab w:val="left" w:pos="30"/>
              </w:tabs>
              <w:autoSpaceDE w:val="0"/>
              <w:autoSpaceDN w:val="0"/>
              <w:adjustRightInd w:val="0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 xml:space="preserve">мобильную связь с диспетчерскими службами из любого помещения и пространства, окружающего здание. </w:t>
            </w:r>
          </w:p>
          <w:p w:rsidR="00921792" w:rsidRPr="00074034" w:rsidRDefault="00921792" w:rsidP="009217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1792" w:rsidRPr="00074034" w:rsidRDefault="00921792" w:rsidP="009217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</w:rPr>
              <w:t xml:space="preserve">Система </w:t>
            </w:r>
            <w:proofErr w:type="spellStart"/>
            <w:r w:rsidRPr="00074034">
              <w:rPr>
                <w:rFonts w:ascii="Times New Roman" w:hAnsi="Times New Roman"/>
                <w:b/>
                <w:sz w:val="24"/>
                <w:szCs w:val="24"/>
              </w:rPr>
              <w:t>электрочасофикации</w:t>
            </w:r>
            <w:proofErr w:type="spellEnd"/>
          </w:p>
          <w:p w:rsidR="00921792" w:rsidRPr="00074034" w:rsidRDefault="00921792" w:rsidP="00921792">
            <w:pPr>
              <w:widowControl w:val="0"/>
              <w:numPr>
                <w:ilvl w:val="0"/>
                <w:numId w:val="18"/>
              </w:numPr>
              <w:tabs>
                <w:tab w:val="left" w:pos="455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Проектными решениями часовой станции предусмотреть: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6"/>
              </w:numPr>
              <w:tabs>
                <w:tab w:val="left" w:pos="455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передачу точного времени в систему контроля доступа,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6"/>
              </w:numPr>
              <w:tabs>
                <w:tab w:val="left" w:pos="455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передачу точного времени в систему охранного теленаблюдения,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6"/>
              </w:numPr>
              <w:tabs>
                <w:tab w:val="left" w:pos="455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передачу точного времени в систему охранно-пожарной сигнализации.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8"/>
              </w:numPr>
              <w:tabs>
                <w:tab w:val="left" w:pos="455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Места установки вторичных часов согласовать с Заказчиком.</w:t>
            </w:r>
          </w:p>
          <w:p w:rsidR="00921792" w:rsidRPr="00074034" w:rsidRDefault="00921792" w:rsidP="0092179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1792" w:rsidRPr="00694F3B" w:rsidRDefault="00921792" w:rsidP="009217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</w:rPr>
              <w:t>Локально-вычислительная сеть (ЛВС)</w:t>
            </w:r>
          </w:p>
          <w:p w:rsidR="00921792" w:rsidRPr="00074034" w:rsidRDefault="00921792" w:rsidP="00921792">
            <w:pPr>
              <w:tabs>
                <w:tab w:val="left" w:pos="4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 xml:space="preserve">Предусмотреть оснащение каждого рабочего места двумя розетками ЛВС, </w:t>
            </w:r>
            <w:r>
              <w:rPr>
                <w:rFonts w:ascii="Times New Roman" w:hAnsi="Times New Roman"/>
                <w:sz w:val="24"/>
                <w:szCs w:val="24"/>
              </w:rPr>
              <w:t>экспозиционные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 xml:space="preserve"> зал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 xml:space="preserve"> – одной.</w:t>
            </w:r>
          </w:p>
          <w:p w:rsidR="00921792" w:rsidRPr="00074034" w:rsidRDefault="00921792" w:rsidP="00921792">
            <w:pPr>
              <w:tabs>
                <w:tab w:val="left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 xml:space="preserve">1. Волоконно-оптические линии должны быть представлены </w:t>
            </w:r>
            <w:proofErr w:type="spellStart"/>
            <w:r w:rsidRPr="00074034">
              <w:rPr>
                <w:rFonts w:ascii="Times New Roman" w:hAnsi="Times New Roman"/>
                <w:sz w:val="24"/>
                <w:szCs w:val="24"/>
              </w:rPr>
              <w:t>одномодовым</w:t>
            </w:r>
            <w:proofErr w:type="spellEnd"/>
            <w:r w:rsidRPr="00074034">
              <w:rPr>
                <w:rFonts w:ascii="Times New Roman" w:hAnsi="Times New Roman"/>
                <w:sz w:val="24"/>
                <w:szCs w:val="24"/>
              </w:rPr>
              <w:t xml:space="preserve"> кабелем составом не менее 10 волокон. </w:t>
            </w:r>
          </w:p>
          <w:p w:rsidR="00921792" w:rsidRPr="00074034" w:rsidRDefault="00921792" w:rsidP="00921792">
            <w:pPr>
              <w:tabs>
                <w:tab w:val="left" w:pos="4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 xml:space="preserve">2. Медные линии связи должны быть представлены кабелем типа “витая пара” категории 6Е. </w:t>
            </w:r>
          </w:p>
          <w:p w:rsidR="00921792" w:rsidRPr="00074034" w:rsidRDefault="00921792" w:rsidP="00921792">
            <w:pPr>
              <w:tabs>
                <w:tab w:val="left" w:pos="4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 xml:space="preserve">3.Предусмотреть резерв линий связи для каждого зонального узла коммутации -  не менее15%. </w:t>
            </w:r>
          </w:p>
          <w:p w:rsidR="00921792" w:rsidRPr="00074034" w:rsidRDefault="00921792" w:rsidP="00921792">
            <w:pPr>
              <w:tabs>
                <w:tab w:val="left" w:pos="4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 xml:space="preserve">4.Предусмотреть организацию системы </w:t>
            </w:r>
            <w:proofErr w:type="spellStart"/>
            <w:r w:rsidRPr="00074034">
              <w:rPr>
                <w:rFonts w:ascii="Times New Roman" w:hAnsi="Times New Roman"/>
                <w:sz w:val="24"/>
                <w:szCs w:val="24"/>
              </w:rPr>
              <w:t>Wi-Fi</w:t>
            </w:r>
            <w:proofErr w:type="spellEnd"/>
            <w:r w:rsidRPr="00074034">
              <w:rPr>
                <w:rFonts w:ascii="Times New Roman" w:hAnsi="Times New Roman"/>
                <w:sz w:val="24"/>
                <w:szCs w:val="24"/>
              </w:rPr>
              <w:t>. Беспроводные сети интегрировать с проводными сетями.</w:t>
            </w:r>
          </w:p>
          <w:p w:rsidR="00921792" w:rsidRPr="00074034" w:rsidRDefault="00921792" w:rsidP="00921792">
            <w:pPr>
              <w:tabs>
                <w:tab w:val="left" w:pos="4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1792" w:rsidRPr="00074034" w:rsidRDefault="00921792" w:rsidP="009217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</w:rPr>
              <w:t>Автоматизированная система диспетчеризации и управления инженерными системами</w:t>
            </w: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 xml:space="preserve">Автоматизированная система диспетчеризации и управления инженерными системами (AСДУ) предназначена для централизованного мониторинга и управления оборудованием инженерных систем. </w:t>
            </w: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1792" w:rsidRPr="00074034" w:rsidRDefault="00921792" w:rsidP="00921792">
            <w:pPr>
              <w:tabs>
                <w:tab w:val="left" w:pos="4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 xml:space="preserve">1.АСДУ должна обеспечивать автоматический контроль заданных параметров, а также дистанционное управление следующими инженерными системами, имеющими собственные системы управления: 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3"/>
              </w:numPr>
              <w:tabs>
                <w:tab w:val="left" w:pos="4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системы вентиляции и кондиционирования;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3"/>
              </w:numPr>
              <w:tabs>
                <w:tab w:val="left" w:pos="4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система пожаротушения;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3"/>
              </w:numPr>
              <w:tabs>
                <w:tab w:val="left" w:pos="4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система электроснабжения и электроосвещения;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3"/>
              </w:numPr>
              <w:tabs>
                <w:tab w:val="left" w:pos="4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 xml:space="preserve">воздушные тепловые завесы; </w:t>
            </w:r>
          </w:p>
          <w:p w:rsidR="00921792" w:rsidRPr="00074034" w:rsidRDefault="00921792" w:rsidP="00921792">
            <w:pPr>
              <w:widowControl w:val="0"/>
              <w:numPr>
                <w:ilvl w:val="0"/>
                <w:numId w:val="13"/>
              </w:numPr>
              <w:tabs>
                <w:tab w:val="left" w:pos="4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защиту от протечек воды.</w:t>
            </w:r>
          </w:p>
          <w:p w:rsidR="00921792" w:rsidRPr="00074034" w:rsidRDefault="00921792" w:rsidP="00921792">
            <w:pPr>
              <w:tabs>
                <w:tab w:val="left" w:pos="4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2.Пр</w:t>
            </w:r>
            <w:r>
              <w:rPr>
                <w:rFonts w:ascii="Times New Roman" w:hAnsi="Times New Roman"/>
                <w:sz w:val="24"/>
                <w:szCs w:val="24"/>
              </w:rPr>
              <w:t>едусмотреть оснащение АСДУ одним автоматизированным рабочим местом</w:t>
            </w:r>
            <w:r w:rsidRPr="00074034">
              <w:rPr>
                <w:rFonts w:ascii="Times New Roman" w:hAnsi="Times New Roman"/>
                <w:sz w:val="24"/>
                <w:szCs w:val="24"/>
              </w:rPr>
              <w:t xml:space="preserve"> (АРМ). АРМ оснастить мониторами размером 24".</w:t>
            </w:r>
          </w:p>
          <w:p w:rsidR="00921792" w:rsidRPr="00074034" w:rsidRDefault="00921792" w:rsidP="00921792">
            <w:pPr>
              <w:tabs>
                <w:tab w:val="left" w:pos="4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3.Предусмотреть оснащение АСДУ оборудованием хранения данных с резервом не менее 40%.</w:t>
            </w:r>
          </w:p>
          <w:p w:rsidR="00921792" w:rsidRPr="00074034" w:rsidRDefault="00921792" w:rsidP="00921792">
            <w:pPr>
              <w:tabs>
                <w:tab w:val="left" w:pos="4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4.АСДУ выполнить на базе оборудования с высокими показателями надёжности отечественного или импортного производства.</w:t>
            </w:r>
          </w:p>
          <w:p w:rsidR="00921792" w:rsidRPr="00074034" w:rsidRDefault="00921792" w:rsidP="00921792">
            <w:pPr>
              <w:tabs>
                <w:tab w:val="left" w:pos="4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lastRenderedPageBreak/>
              <w:t>5.АСДУ должна функционировать круглосуточно при нормальном питающем напряжении сети (220В, 50Гц), а при работе от источников бесперебойного питания – в дежурном режиме - не менее 24 часов.</w:t>
            </w:r>
          </w:p>
          <w:p w:rsidR="00921792" w:rsidRPr="00074034" w:rsidRDefault="00921792" w:rsidP="00921792">
            <w:pPr>
              <w:tabs>
                <w:tab w:val="left" w:pos="4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1792" w:rsidRPr="00074034" w:rsidRDefault="00921792" w:rsidP="0092179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</w:rPr>
              <w:t>Наружные сети связи</w:t>
            </w:r>
          </w:p>
          <w:p w:rsidR="00921792" w:rsidRPr="00074034" w:rsidRDefault="00921792" w:rsidP="00921792">
            <w:pPr>
              <w:tabs>
                <w:tab w:val="left" w:pos="0"/>
                <w:tab w:val="left" w:pos="455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1.Проектную документацию разработать в соответствии с Техническими условиями на присоединение к наружным сетям связи Тульский филиал ПАО «Ростелеком».</w:t>
            </w: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2.Трассы прокладки сетей связи согласовать с Заказчиком.</w:t>
            </w:r>
          </w:p>
          <w:p w:rsidR="00921792" w:rsidRPr="00074034" w:rsidRDefault="00921792" w:rsidP="009217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21792" w:rsidRPr="00074034" w:rsidRDefault="00921792" w:rsidP="00921792">
            <w:pPr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074034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Подраздел 6. «Технологические решения»</w:t>
            </w:r>
          </w:p>
          <w:p w:rsidR="00921792" w:rsidRPr="00074034" w:rsidRDefault="00921792" w:rsidP="00921792">
            <w:pPr>
              <w:jc w:val="center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921792" w:rsidRPr="00074034" w:rsidRDefault="00921792" w:rsidP="00921792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Подраздел разработать в соответствии с требованиями п. 22 Постановления Правительства РФ от 16.02.2008 № 87 и действующими нормами и правилами.</w:t>
            </w:r>
          </w:p>
          <w:p w:rsidR="00921792" w:rsidRPr="00074034" w:rsidRDefault="00921792" w:rsidP="00921792">
            <w:pPr>
              <w:ind w:firstLine="212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Технологические решения должны быть разработаны на основании утвержденного технологического задания и соответствовать современным мировым и отечественным стандартам по функционированию здания с учетом действующих положений, норм и правил.</w:t>
            </w:r>
          </w:p>
          <w:p w:rsidR="00921792" w:rsidRPr="00074034" w:rsidRDefault="00921792" w:rsidP="00921792">
            <w:pPr>
              <w:ind w:firstLine="212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технологические решения складских, технических помещений;</w:t>
            </w:r>
          </w:p>
          <w:p w:rsidR="00921792" w:rsidRPr="00074034" w:rsidRDefault="00921792" w:rsidP="00921792">
            <w:pPr>
              <w:ind w:firstLine="212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музейная технология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21792" w:rsidRPr="00694F3B" w:rsidRDefault="00921792" w:rsidP="00921792">
            <w:pPr>
              <w:ind w:firstLine="212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074034">
              <w:rPr>
                <w:rFonts w:ascii="Times New Roman" w:hAnsi="Times New Roman"/>
                <w:sz w:val="24"/>
                <w:szCs w:val="24"/>
              </w:rPr>
              <w:t>- технологическое оборудование.</w:t>
            </w:r>
          </w:p>
        </w:tc>
      </w:tr>
      <w:tr w:rsidR="00C31486" w:rsidRPr="00FB5E5A" w:rsidTr="00D66320">
        <w:trPr>
          <w:trHeight w:val="314"/>
        </w:trPr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486" w:rsidRPr="00D74CE4" w:rsidRDefault="00C31486" w:rsidP="00C31486">
            <w:pPr>
              <w:tabs>
                <w:tab w:val="left" w:pos="2109"/>
              </w:tabs>
              <w:rPr>
                <w:rFonts w:ascii="Times New Roman" w:hAnsi="Times New Roman"/>
                <w:sz w:val="24"/>
                <w:szCs w:val="24"/>
              </w:rPr>
            </w:pPr>
            <w:r w:rsidRPr="00D74CE4">
              <w:rPr>
                <w:rFonts w:ascii="Times New Roman" w:hAnsi="Times New Roman"/>
                <w:sz w:val="24"/>
                <w:szCs w:val="24"/>
              </w:rPr>
              <w:lastRenderedPageBreak/>
              <w:t>Требования к оформлению проектной документации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486" w:rsidRPr="00D74CE4" w:rsidRDefault="00C31486" w:rsidP="00C31486">
            <w:pPr>
              <w:pStyle w:val="Style29"/>
              <w:widowControl/>
              <w:tabs>
                <w:tab w:val="left" w:pos="667"/>
              </w:tabs>
              <w:ind w:right="744" w:firstLine="5"/>
              <w:contextualSpacing/>
              <w:jc w:val="both"/>
              <w:rPr>
                <w:rStyle w:val="FontStyle37"/>
              </w:rPr>
            </w:pPr>
            <w:r w:rsidRPr="00D74CE4">
              <w:rPr>
                <w:rStyle w:val="FontStyle37"/>
              </w:rPr>
              <w:t>Количество экземпляров, передаваемых Заказчику:</w:t>
            </w:r>
          </w:p>
          <w:p w:rsidR="00C31486" w:rsidRPr="00D74CE4" w:rsidRDefault="00C31486" w:rsidP="00C31486">
            <w:pPr>
              <w:pStyle w:val="Style29"/>
              <w:widowControl/>
              <w:numPr>
                <w:ilvl w:val="0"/>
                <w:numId w:val="21"/>
              </w:numPr>
              <w:tabs>
                <w:tab w:val="left" w:pos="254"/>
              </w:tabs>
              <w:ind w:left="365" w:hanging="332"/>
              <w:contextualSpacing/>
              <w:jc w:val="both"/>
              <w:rPr>
                <w:rStyle w:val="FontStyle37"/>
              </w:rPr>
            </w:pPr>
            <w:r w:rsidRPr="00D74CE4">
              <w:rPr>
                <w:rStyle w:val="FontStyle37"/>
              </w:rPr>
              <w:t>Комплект Документации на бумажном носителе – 4 экземпляра.</w:t>
            </w:r>
          </w:p>
          <w:p w:rsidR="00C31486" w:rsidRPr="00694F3B" w:rsidRDefault="00C31486" w:rsidP="00C31486">
            <w:pPr>
              <w:pStyle w:val="Style29"/>
              <w:widowControl/>
              <w:numPr>
                <w:ilvl w:val="0"/>
                <w:numId w:val="21"/>
              </w:numPr>
              <w:tabs>
                <w:tab w:val="left" w:pos="254"/>
              </w:tabs>
              <w:ind w:left="365" w:hanging="365"/>
              <w:contextualSpacing/>
              <w:jc w:val="both"/>
              <w:rPr>
                <w:rStyle w:val="FontStyle37"/>
              </w:rPr>
            </w:pPr>
            <w:r w:rsidRPr="00694F3B">
              <w:rPr>
                <w:rStyle w:val="FontStyle37"/>
              </w:rPr>
              <w:t xml:space="preserve">Документация на электронном носителе в форматах </w:t>
            </w:r>
            <w:r w:rsidRPr="00694F3B">
              <w:rPr>
                <w:rStyle w:val="FontStyle37"/>
                <w:lang w:val="en-US"/>
              </w:rPr>
              <w:t>PDF</w:t>
            </w:r>
            <w:r w:rsidRPr="00694F3B">
              <w:rPr>
                <w:rStyle w:val="FontStyle37"/>
              </w:rPr>
              <w:t xml:space="preserve"> и в редактируемом формате для работы в ПК </w:t>
            </w:r>
            <w:proofErr w:type="spellStart"/>
            <w:r w:rsidRPr="00694F3B">
              <w:rPr>
                <w:rStyle w:val="FontStyle37"/>
                <w:lang w:val="en-US"/>
              </w:rPr>
              <w:t>Archicad</w:t>
            </w:r>
            <w:proofErr w:type="spellEnd"/>
            <w:r w:rsidRPr="00694F3B">
              <w:rPr>
                <w:rStyle w:val="FontStyle37"/>
              </w:rPr>
              <w:t xml:space="preserve"> – 2 экземпляра.</w:t>
            </w:r>
          </w:p>
          <w:p w:rsidR="00C31486" w:rsidRPr="00D5675D" w:rsidRDefault="00C31486" w:rsidP="00C31486">
            <w:pPr>
              <w:tabs>
                <w:tab w:val="left" w:pos="254"/>
              </w:tabs>
              <w:ind w:left="-23" w:firstLine="235"/>
              <w:rPr>
                <w:rFonts w:ascii="Times New Roman" w:hAnsi="Times New Roman"/>
                <w:sz w:val="24"/>
                <w:szCs w:val="24"/>
              </w:rPr>
            </w:pPr>
            <w:r w:rsidRPr="00D74CE4">
              <w:rPr>
                <w:rFonts w:ascii="Times New Roman" w:hAnsi="Times New Roman"/>
                <w:sz w:val="24"/>
                <w:szCs w:val="24"/>
              </w:rPr>
              <w:t>Проектная и рабочая документация в электронном виде должна быть структурирована согласно  проектной документации на бумажном носителе.</w:t>
            </w:r>
          </w:p>
        </w:tc>
      </w:tr>
      <w:tr w:rsidR="00C31486" w:rsidRPr="00FB5E5A" w:rsidTr="00D66320">
        <w:trPr>
          <w:trHeight w:val="314"/>
        </w:trPr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486" w:rsidRPr="00D74CE4" w:rsidRDefault="00C31486" w:rsidP="00C31486">
            <w:pPr>
              <w:ind w:left="8"/>
              <w:rPr>
                <w:rFonts w:ascii="Times New Roman" w:hAnsi="Times New Roman"/>
                <w:sz w:val="24"/>
                <w:szCs w:val="24"/>
              </w:rPr>
            </w:pPr>
            <w:r w:rsidRPr="00D74CE4">
              <w:rPr>
                <w:rFonts w:ascii="Times New Roman" w:hAnsi="Times New Roman"/>
                <w:sz w:val="24"/>
                <w:szCs w:val="24"/>
              </w:rPr>
              <w:t>Стадийность проектирования</w:t>
            </w:r>
          </w:p>
        </w:tc>
        <w:tc>
          <w:tcPr>
            <w:tcW w:w="7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31486" w:rsidRPr="00D74CE4" w:rsidRDefault="00C31486" w:rsidP="00C31486">
            <w:pPr>
              <w:pStyle w:val="1"/>
              <w:ind w:firstLine="176"/>
              <w:jc w:val="both"/>
            </w:pPr>
            <w:r w:rsidRPr="00D74CE4">
              <w:rPr>
                <w:u w:val="single"/>
                <w:lang w:val="en-US"/>
              </w:rPr>
              <w:t>I</w:t>
            </w:r>
            <w:r w:rsidRPr="00D74CE4">
              <w:rPr>
                <w:u w:val="single"/>
              </w:rPr>
              <w:t xml:space="preserve"> Этап</w:t>
            </w:r>
            <w:r w:rsidRPr="00D74CE4">
              <w:t>:</w:t>
            </w:r>
          </w:p>
          <w:p w:rsidR="00C31486" w:rsidRPr="00D74CE4" w:rsidRDefault="00C31486" w:rsidP="00C31486">
            <w:pPr>
              <w:pStyle w:val="1"/>
              <w:jc w:val="both"/>
            </w:pPr>
            <w:r w:rsidRPr="00D74CE4">
              <w:t xml:space="preserve">- </w:t>
            </w:r>
            <w:r>
              <w:t>Расчет требуемых характеристик инженерных сетей, выдача данных по подключаемой мощности.</w:t>
            </w:r>
          </w:p>
          <w:p w:rsidR="00C31486" w:rsidRPr="00D74CE4" w:rsidRDefault="00C31486" w:rsidP="00C31486">
            <w:pPr>
              <w:pStyle w:val="1"/>
              <w:jc w:val="both"/>
            </w:pPr>
            <w:r w:rsidRPr="00D74CE4">
              <w:t xml:space="preserve">   </w:t>
            </w:r>
            <w:r w:rsidRPr="00D74CE4">
              <w:rPr>
                <w:u w:val="single"/>
                <w:lang w:val="en-US"/>
              </w:rPr>
              <w:t>II</w:t>
            </w:r>
            <w:r w:rsidRPr="00D74CE4">
              <w:rPr>
                <w:u w:val="single"/>
              </w:rPr>
              <w:t xml:space="preserve"> Этап</w:t>
            </w:r>
            <w:r w:rsidRPr="00D74CE4">
              <w:t>:</w:t>
            </w:r>
          </w:p>
          <w:p w:rsidR="00C31486" w:rsidRPr="00D74CE4" w:rsidRDefault="00C31486" w:rsidP="00C31486">
            <w:pPr>
              <w:pStyle w:val="1"/>
              <w:jc w:val="both"/>
            </w:pPr>
            <w:r w:rsidRPr="00D74CE4">
              <w:t>- Проект (проект приспособления</w:t>
            </w:r>
            <w:r>
              <w:t xml:space="preserve">, </w:t>
            </w:r>
            <w:r w:rsidRPr="00C54C18">
              <w:t>стадия «П»);</w:t>
            </w:r>
          </w:p>
          <w:p w:rsidR="00C31486" w:rsidRPr="00D74CE4" w:rsidRDefault="00C31486" w:rsidP="00C31486">
            <w:pPr>
              <w:pStyle w:val="1"/>
              <w:jc w:val="both"/>
            </w:pPr>
            <w:r>
              <w:t xml:space="preserve">- </w:t>
            </w:r>
            <w:r w:rsidRPr="00D74CE4">
              <w:t xml:space="preserve">Согласование Документации </w:t>
            </w:r>
            <w:r>
              <w:t>с Заказчиком</w:t>
            </w:r>
          </w:p>
          <w:p w:rsidR="00C31486" w:rsidRPr="00D74CE4" w:rsidRDefault="00C31486" w:rsidP="00C31486">
            <w:pPr>
              <w:pStyle w:val="1"/>
              <w:jc w:val="both"/>
            </w:pPr>
            <w:r w:rsidRPr="00D74CE4">
              <w:t>- Рабочая документация</w:t>
            </w:r>
            <w:r>
              <w:t xml:space="preserve"> </w:t>
            </w:r>
            <w:r w:rsidRPr="00C54C18">
              <w:t>(стадия «Р»):</w:t>
            </w:r>
          </w:p>
          <w:p w:rsidR="00C31486" w:rsidRPr="00D74CE4" w:rsidRDefault="00C31486" w:rsidP="00C31486">
            <w:pPr>
              <w:pStyle w:val="1"/>
              <w:jc w:val="both"/>
            </w:pPr>
          </w:p>
        </w:tc>
      </w:tr>
    </w:tbl>
    <w:p w:rsidR="00D66320" w:rsidRPr="008D79D1" w:rsidRDefault="00D66320" w:rsidP="00D66320">
      <w:pPr>
        <w:jc w:val="center"/>
        <w:rPr>
          <w:rFonts w:ascii="Times New Roman" w:hAnsi="Times New Roman"/>
          <w:b/>
          <w:sz w:val="28"/>
          <w:szCs w:val="28"/>
        </w:rPr>
      </w:pPr>
    </w:p>
    <w:p w:rsidR="00A664B6" w:rsidRDefault="00A664B6"/>
    <w:sectPr w:rsidR="00A66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3BE996A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1002"/>
        </w:tabs>
        <w:ind w:left="1002" w:hanging="576"/>
      </w:pPr>
      <w:rPr>
        <w:rFonts w:cs="Times New Roman"/>
        <w:b w:val="0"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402"/>
        </w:tabs>
        <w:ind w:left="1402" w:hanging="360"/>
      </w:pPr>
      <w:rPr>
        <w:rFonts w:cs="Times New Roman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366"/>
        </w:tabs>
        <w:ind w:left="1366" w:hanging="864"/>
      </w:pPr>
      <w:rPr>
        <w:rFonts w:ascii="Times New Roman" w:hAnsi="Times New Roman" w:cs="Times New Roman"/>
        <w:i w:val="0"/>
        <w:sz w:val="26"/>
        <w:szCs w:val="26"/>
      </w:rPr>
    </w:lvl>
    <w:lvl w:ilvl="4">
      <w:start w:val="1"/>
      <w:numFmt w:val="decimal"/>
      <w:lvlText w:val="%5)"/>
      <w:lvlJc w:val="left"/>
      <w:pPr>
        <w:tabs>
          <w:tab w:val="num" w:pos="1942"/>
        </w:tabs>
        <w:ind w:left="1942" w:hanging="360"/>
      </w:pPr>
      <w:rPr>
        <w:rFonts w:cs="Times New Roman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294"/>
        </w:tabs>
        <w:ind w:left="1294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438"/>
        </w:tabs>
        <w:ind w:left="1438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582"/>
        </w:tabs>
        <w:ind w:left="1582" w:hanging="1440"/>
      </w:pPr>
      <w:rPr>
        <w:rFonts w:cs="Times New Roman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726"/>
        </w:tabs>
        <w:ind w:left="1726" w:hanging="1584"/>
      </w:pPr>
      <w:rPr>
        <w:rFonts w:cs="Times New Roman"/>
      </w:rPr>
    </w:lvl>
  </w:abstractNum>
  <w:abstractNum w:abstractNumId="2" w15:restartNumberingAfterBreak="0">
    <w:nsid w:val="0497516A"/>
    <w:multiLevelType w:val="hybridMultilevel"/>
    <w:tmpl w:val="2BC69A02"/>
    <w:lvl w:ilvl="0" w:tplc="E32A63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FB40F5"/>
    <w:multiLevelType w:val="hybridMultilevel"/>
    <w:tmpl w:val="E7D47374"/>
    <w:lvl w:ilvl="0" w:tplc="1638A91A">
      <w:start w:val="1"/>
      <w:numFmt w:val="decimal"/>
      <w:lvlText w:val="%1."/>
      <w:lvlJc w:val="left"/>
      <w:pPr>
        <w:ind w:left="0" w:firstLine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9220D3C"/>
    <w:multiLevelType w:val="hybridMultilevel"/>
    <w:tmpl w:val="D390DE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69910D3"/>
    <w:multiLevelType w:val="hybridMultilevel"/>
    <w:tmpl w:val="4C06E5B8"/>
    <w:lvl w:ilvl="0" w:tplc="03C8873A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2A6CE6"/>
    <w:multiLevelType w:val="hybridMultilevel"/>
    <w:tmpl w:val="1910CFCE"/>
    <w:lvl w:ilvl="0" w:tplc="E32A63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64D1B"/>
    <w:multiLevelType w:val="hybridMultilevel"/>
    <w:tmpl w:val="7F5084E8"/>
    <w:lvl w:ilvl="0" w:tplc="BFD01A0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8040C5"/>
    <w:multiLevelType w:val="hybridMultilevel"/>
    <w:tmpl w:val="8C5E7E70"/>
    <w:lvl w:ilvl="0" w:tplc="6BA034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9" w15:restartNumberingAfterBreak="0">
    <w:nsid w:val="3AC00746"/>
    <w:multiLevelType w:val="hybridMultilevel"/>
    <w:tmpl w:val="4BAC87A6"/>
    <w:lvl w:ilvl="0" w:tplc="4C00F5BA">
      <w:start w:val="1"/>
      <w:numFmt w:val="decimal"/>
      <w:lvlText w:val="%1."/>
      <w:lvlJc w:val="left"/>
      <w:pPr>
        <w:ind w:left="180" w:hanging="1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A40FD0"/>
    <w:multiLevelType w:val="hybridMultilevel"/>
    <w:tmpl w:val="5DFE6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E2D24512">
      <w:start w:val="1"/>
      <w:numFmt w:val="decimal"/>
      <w:lvlText w:val="%2."/>
      <w:lvlJc w:val="left"/>
      <w:pPr>
        <w:tabs>
          <w:tab w:val="num" w:pos="755"/>
        </w:tabs>
        <w:ind w:left="75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D5A6279"/>
    <w:multiLevelType w:val="multilevel"/>
    <w:tmpl w:val="4740C2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405701BD"/>
    <w:multiLevelType w:val="hybridMultilevel"/>
    <w:tmpl w:val="4E662CEE"/>
    <w:lvl w:ilvl="0" w:tplc="1402027A">
      <w:start w:val="1"/>
      <w:numFmt w:val="decimal"/>
      <w:lvlText w:val="%1."/>
      <w:lvlJc w:val="left"/>
      <w:pPr>
        <w:ind w:left="708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2D33BCE"/>
    <w:multiLevelType w:val="hybridMultilevel"/>
    <w:tmpl w:val="3D9C18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361B00"/>
    <w:multiLevelType w:val="hybridMultilevel"/>
    <w:tmpl w:val="14543A2A"/>
    <w:lvl w:ilvl="0" w:tplc="BFD01A06">
      <w:start w:val="1"/>
      <w:numFmt w:val="bullet"/>
      <w:lvlText w:val=""/>
      <w:lvlJc w:val="left"/>
      <w:pPr>
        <w:tabs>
          <w:tab w:val="num" w:pos="399"/>
        </w:tabs>
        <w:ind w:left="39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9" w:hanging="180"/>
      </w:pPr>
      <w:rPr>
        <w:rFonts w:cs="Times New Roman"/>
      </w:rPr>
    </w:lvl>
  </w:abstractNum>
  <w:abstractNum w:abstractNumId="15" w15:restartNumberingAfterBreak="0">
    <w:nsid w:val="621C06BB"/>
    <w:multiLevelType w:val="multilevel"/>
    <w:tmpl w:val="4516C03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6" w15:restartNumberingAfterBreak="0">
    <w:nsid w:val="66DA0390"/>
    <w:multiLevelType w:val="multilevel"/>
    <w:tmpl w:val="1BE22B7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7E6396B"/>
    <w:multiLevelType w:val="hybridMultilevel"/>
    <w:tmpl w:val="02F6D4F6"/>
    <w:lvl w:ilvl="0" w:tplc="E32A635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71053F"/>
    <w:multiLevelType w:val="hybridMultilevel"/>
    <w:tmpl w:val="DDB63FF6"/>
    <w:lvl w:ilvl="0" w:tplc="BFD01A0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235B57"/>
    <w:multiLevelType w:val="hybridMultilevel"/>
    <w:tmpl w:val="A91E80D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75160CE4"/>
    <w:multiLevelType w:val="hybridMultilevel"/>
    <w:tmpl w:val="602CF3E6"/>
    <w:lvl w:ilvl="0" w:tplc="79E6E8C0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1"/>
  </w:num>
  <w:num w:numId="3">
    <w:abstractNumId w:val="16"/>
  </w:num>
  <w:num w:numId="4">
    <w:abstractNumId w:val="10"/>
  </w:num>
  <w:num w:numId="5">
    <w:abstractNumId w:val="20"/>
  </w:num>
  <w:num w:numId="6">
    <w:abstractNumId w:val="5"/>
  </w:num>
  <w:num w:numId="7">
    <w:abstractNumId w:val="18"/>
  </w:num>
  <w:num w:numId="8">
    <w:abstractNumId w:val="4"/>
  </w:num>
  <w:num w:numId="9">
    <w:abstractNumId w:val="14"/>
  </w:num>
  <w:num w:numId="10">
    <w:abstractNumId w:val="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2"/>
  </w:num>
  <w:num w:numId="16">
    <w:abstractNumId w:val="17"/>
  </w:num>
  <w:num w:numId="17">
    <w:abstractNumId w:val="3"/>
  </w:num>
  <w:num w:numId="18">
    <w:abstractNumId w:val="15"/>
  </w:num>
  <w:num w:numId="19">
    <w:abstractNumId w:val="12"/>
  </w:num>
  <w:num w:numId="20">
    <w:abstractNumId w:val="13"/>
  </w:num>
  <w:num w:numId="21">
    <w:abstractNumId w:val="0"/>
    <w:lvlOverride w:ilvl="0">
      <w:lvl w:ilvl="0">
        <w:numFmt w:val="bullet"/>
        <w:lvlText w:val="-"/>
        <w:lvlJc w:val="left"/>
        <w:pPr>
          <w:ind w:left="502" w:hanging="36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2273"/>
    <w:rsid w:val="001E2D64"/>
    <w:rsid w:val="003E2273"/>
    <w:rsid w:val="0042271F"/>
    <w:rsid w:val="00683A99"/>
    <w:rsid w:val="006D29D9"/>
    <w:rsid w:val="00921792"/>
    <w:rsid w:val="00A664B6"/>
    <w:rsid w:val="00BA636E"/>
    <w:rsid w:val="00C31486"/>
    <w:rsid w:val="00D447BB"/>
    <w:rsid w:val="00D60954"/>
    <w:rsid w:val="00D66320"/>
    <w:rsid w:val="00FB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18B27A-2962-44E1-8960-C0F2A8BA9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3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1E2D64"/>
    <w:pPr>
      <w:keepNext/>
      <w:numPr>
        <w:ilvl w:val="1"/>
        <w:numId w:val="1"/>
      </w:numPr>
      <w:suppressAutoHyphens/>
      <w:spacing w:after="60"/>
      <w:jc w:val="center"/>
      <w:outlineLvl w:val="1"/>
    </w:pPr>
    <w:rPr>
      <w:rFonts w:ascii="Times New Roman" w:hAnsi="Times New Roman"/>
      <w:b/>
      <w:sz w:val="30"/>
      <w:szCs w:val="20"/>
      <w:lang w:eastAsia="zh-CN"/>
    </w:rPr>
  </w:style>
  <w:style w:type="paragraph" w:styleId="4">
    <w:name w:val="heading 4"/>
    <w:basedOn w:val="a"/>
    <w:next w:val="a"/>
    <w:link w:val="40"/>
    <w:uiPriority w:val="9"/>
    <w:qFormat/>
    <w:rsid w:val="001E2D64"/>
    <w:pPr>
      <w:keepNext/>
      <w:numPr>
        <w:ilvl w:val="3"/>
        <w:numId w:val="1"/>
      </w:numPr>
      <w:suppressAutoHyphens/>
      <w:spacing w:before="240" w:after="60"/>
      <w:jc w:val="both"/>
      <w:outlineLvl w:val="3"/>
    </w:pPr>
    <w:rPr>
      <w:rFonts w:ascii="Arial" w:hAnsi="Arial" w:cs="Arial"/>
      <w:sz w:val="24"/>
      <w:szCs w:val="20"/>
      <w:lang w:eastAsia="zh-CN"/>
    </w:rPr>
  </w:style>
  <w:style w:type="paragraph" w:styleId="6">
    <w:name w:val="heading 6"/>
    <w:basedOn w:val="a"/>
    <w:next w:val="a"/>
    <w:link w:val="60"/>
    <w:qFormat/>
    <w:rsid w:val="001E2D64"/>
    <w:pPr>
      <w:numPr>
        <w:ilvl w:val="5"/>
        <w:numId w:val="1"/>
      </w:numPr>
      <w:suppressAutoHyphens/>
      <w:spacing w:before="240" w:after="60"/>
      <w:jc w:val="both"/>
      <w:outlineLvl w:val="5"/>
    </w:pPr>
    <w:rPr>
      <w:rFonts w:ascii="Times New Roman" w:hAnsi="Times New Roman"/>
      <w:i/>
      <w:szCs w:val="20"/>
      <w:lang w:val="x-none" w:eastAsia="zh-CN"/>
    </w:rPr>
  </w:style>
  <w:style w:type="paragraph" w:styleId="7">
    <w:name w:val="heading 7"/>
    <w:basedOn w:val="a"/>
    <w:next w:val="a"/>
    <w:link w:val="70"/>
    <w:qFormat/>
    <w:rsid w:val="001E2D64"/>
    <w:pPr>
      <w:numPr>
        <w:ilvl w:val="6"/>
        <w:numId w:val="1"/>
      </w:numPr>
      <w:suppressAutoHyphens/>
      <w:spacing w:before="240" w:after="60"/>
      <w:jc w:val="both"/>
      <w:outlineLvl w:val="6"/>
    </w:pPr>
    <w:rPr>
      <w:rFonts w:ascii="Arial" w:hAnsi="Arial" w:cs="Arial"/>
      <w:sz w:val="20"/>
      <w:szCs w:val="20"/>
      <w:lang w:eastAsia="zh-CN"/>
    </w:rPr>
  </w:style>
  <w:style w:type="paragraph" w:styleId="8">
    <w:name w:val="heading 8"/>
    <w:basedOn w:val="a"/>
    <w:next w:val="a"/>
    <w:link w:val="80"/>
    <w:qFormat/>
    <w:rsid w:val="001E2D64"/>
    <w:pPr>
      <w:numPr>
        <w:ilvl w:val="7"/>
        <w:numId w:val="1"/>
      </w:numPr>
      <w:suppressAutoHyphens/>
      <w:spacing w:before="240" w:after="60"/>
      <w:jc w:val="both"/>
      <w:outlineLvl w:val="7"/>
    </w:pPr>
    <w:rPr>
      <w:rFonts w:ascii="Arial" w:hAnsi="Arial"/>
      <w:i/>
      <w:sz w:val="20"/>
      <w:szCs w:val="20"/>
      <w:lang w:val="x-none" w:eastAsia="zh-CN"/>
    </w:rPr>
  </w:style>
  <w:style w:type="paragraph" w:styleId="9">
    <w:name w:val="heading 9"/>
    <w:basedOn w:val="a"/>
    <w:next w:val="a"/>
    <w:link w:val="90"/>
    <w:qFormat/>
    <w:rsid w:val="001E2D64"/>
    <w:pPr>
      <w:numPr>
        <w:ilvl w:val="8"/>
        <w:numId w:val="1"/>
      </w:numPr>
      <w:suppressAutoHyphens/>
      <w:spacing w:before="240" w:after="60"/>
      <w:jc w:val="both"/>
      <w:outlineLvl w:val="8"/>
    </w:pPr>
    <w:rPr>
      <w:rFonts w:ascii="Arial" w:hAnsi="Arial"/>
      <w:b/>
      <w:i/>
      <w:sz w:val="18"/>
      <w:szCs w:val="20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4">
    <w:name w:val="Style4"/>
    <w:basedOn w:val="a"/>
    <w:uiPriority w:val="99"/>
    <w:rsid w:val="00D66320"/>
    <w:pPr>
      <w:widowControl w:val="0"/>
      <w:autoSpaceDE w:val="0"/>
      <w:autoSpaceDN w:val="0"/>
      <w:adjustRightInd w:val="0"/>
    </w:pPr>
    <w:rPr>
      <w:rFonts w:ascii="Sylfaen" w:hAnsi="Sylfaen"/>
      <w:sz w:val="24"/>
      <w:szCs w:val="24"/>
    </w:rPr>
  </w:style>
  <w:style w:type="paragraph" w:customStyle="1" w:styleId="ConsPlusNormal">
    <w:name w:val="ConsPlusNormal"/>
    <w:uiPriority w:val="99"/>
    <w:rsid w:val="00D663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66320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1E2D64"/>
    <w:rPr>
      <w:rFonts w:ascii="Times New Roman" w:eastAsia="Times New Roman" w:hAnsi="Times New Roman" w:cs="Times New Roman"/>
      <w:b/>
      <w:sz w:val="30"/>
      <w:szCs w:val="20"/>
      <w:lang w:eastAsia="zh-CN"/>
    </w:rPr>
  </w:style>
  <w:style w:type="character" w:customStyle="1" w:styleId="40">
    <w:name w:val="Заголовок 4 Знак"/>
    <w:basedOn w:val="a0"/>
    <w:link w:val="4"/>
    <w:uiPriority w:val="9"/>
    <w:rsid w:val="001E2D64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60">
    <w:name w:val="Заголовок 6 Знак"/>
    <w:basedOn w:val="a0"/>
    <w:link w:val="6"/>
    <w:rsid w:val="001E2D64"/>
    <w:rPr>
      <w:rFonts w:ascii="Times New Roman" w:eastAsia="Times New Roman" w:hAnsi="Times New Roman" w:cs="Times New Roman"/>
      <w:i/>
      <w:szCs w:val="20"/>
      <w:lang w:val="x-none" w:eastAsia="zh-CN"/>
    </w:rPr>
  </w:style>
  <w:style w:type="character" w:customStyle="1" w:styleId="70">
    <w:name w:val="Заголовок 7 Знак"/>
    <w:basedOn w:val="a0"/>
    <w:link w:val="7"/>
    <w:rsid w:val="001E2D64"/>
    <w:rPr>
      <w:rFonts w:ascii="Arial" w:eastAsia="Times New Roman" w:hAnsi="Arial" w:cs="Arial"/>
      <w:sz w:val="20"/>
      <w:szCs w:val="20"/>
      <w:lang w:eastAsia="zh-CN"/>
    </w:rPr>
  </w:style>
  <w:style w:type="character" w:customStyle="1" w:styleId="80">
    <w:name w:val="Заголовок 8 Знак"/>
    <w:basedOn w:val="a0"/>
    <w:link w:val="8"/>
    <w:rsid w:val="001E2D64"/>
    <w:rPr>
      <w:rFonts w:ascii="Arial" w:eastAsia="Times New Roman" w:hAnsi="Arial" w:cs="Times New Roman"/>
      <w:i/>
      <w:sz w:val="20"/>
      <w:szCs w:val="20"/>
      <w:lang w:val="x-none" w:eastAsia="zh-CN"/>
    </w:rPr>
  </w:style>
  <w:style w:type="character" w:customStyle="1" w:styleId="90">
    <w:name w:val="Заголовок 9 Знак"/>
    <w:basedOn w:val="a0"/>
    <w:link w:val="9"/>
    <w:rsid w:val="001E2D64"/>
    <w:rPr>
      <w:rFonts w:ascii="Arial" w:eastAsia="Times New Roman" w:hAnsi="Arial" w:cs="Times New Roman"/>
      <w:b/>
      <w:i/>
      <w:sz w:val="18"/>
      <w:szCs w:val="20"/>
      <w:lang w:val="x-none" w:eastAsia="zh-CN"/>
    </w:rPr>
  </w:style>
  <w:style w:type="character" w:customStyle="1" w:styleId="FontStyle37">
    <w:name w:val="Font Style37"/>
    <w:uiPriority w:val="99"/>
    <w:rsid w:val="00C31486"/>
    <w:rPr>
      <w:rFonts w:ascii="Times New Roman" w:hAnsi="Times New Roman" w:cs="Times New Roman"/>
      <w:sz w:val="22"/>
      <w:szCs w:val="22"/>
    </w:rPr>
  </w:style>
  <w:style w:type="paragraph" w:customStyle="1" w:styleId="Style29">
    <w:name w:val="Style29"/>
    <w:basedOn w:val="a"/>
    <w:uiPriority w:val="99"/>
    <w:rsid w:val="00C31486"/>
    <w:pPr>
      <w:widowControl w:val="0"/>
      <w:autoSpaceDE w:val="0"/>
      <w:autoSpaceDN w:val="0"/>
      <w:adjustRightInd w:val="0"/>
      <w:spacing w:line="278" w:lineRule="exact"/>
    </w:pPr>
    <w:rPr>
      <w:rFonts w:ascii="Sylfaen" w:hAnsi="Sylfaen"/>
      <w:sz w:val="24"/>
      <w:szCs w:val="24"/>
    </w:rPr>
  </w:style>
  <w:style w:type="paragraph" w:customStyle="1" w:styleId="1">
    <w:name w:val="Без интервала1"/>
    <w:uiPriority w:val="99"/>
    <w:rsid w:val="00C314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C3148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2984</Words>
  <Characters>17015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10</cp:revision>
  <dcterms:created xsi:type="dcterms:W3CDTF">2021-07-16T04:58:00Z</dcterms:created>
  <dcterms:modified xsi:type="dcterms:W3CDTF">2021-08-17T12:35:00Z</dcterms:modified>
</cp:coreProperties>
</file>