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FFE26" w14:textId="77777777" w:rsidR="003149AC" w:rsidRPr="003149AC" w:rsidRDefault="0024024C" w:rsidP="00F92F85">
      <w:pPr>
        <w:pStyle w:val="a9"/>
        <w:jc w:val="both"/>
      </w:pPr>
      <w:r>
        <w:rPr>
          <w:noProof/>
          <w:sz w:val="40"/>
          <w:lang w:eastAsia="ru-RU"/>
        </w:rPr>
        <w:pict w14:anchorId="3CB8BC1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4.55pt;width:417pt;height:109.5pt;z-index:251656192;mso-position-horizontal:center;mso-position-horizontal-relative:margin" filled="f" stroked="f">
            <v:textbox style="mso-next-textbox:#_x0000_s1027" inset="0,0,0,0">
              <w:txbxContent>
                <w:p w14:paraId="51958299" w14:textId="77777777" w:rsidR="00FE1EAF" w:rsidRPr="00297BBB" w:rsidRDefault="00FE1EAF" w:rsidP="00297BBB"/>
              </w:txbxContent>
            </v:textbox>
            <w10:wrap anchorx="margin"/>
          </v:shape>
        </w:pict>
      </w:r>
    </w:p>
    <w:p w14:paraId="0055A6CA" w14:textId="77777777" w:rsidR="00E04095" w:rsidRPr="00DC76DD" w:rsidRDefault="00DC76DD" w:rsidP="00AD78E0">
      <w:pPr>
        <w:rPr>
          <w:b/>
          <w:sz w:val="28"/>
        </w:rPr>
      </w:pPr>
      <w:r w:rsidRPr="00DC76DD">
        <w:rPr>
          <w:b/>
          <w:sz w:val="28"/>
        </w:rPr>
        <w:t>Состав проектной документации</w:t>
      </w:r>
    </w:p>
    <w:p w14:paraId="70EC4296" w14:textId="77777777" w:rsidR="00DC76DD" w:rsidRDefault="00DC76DD" w:rsidP="00AD78E0"/>
    <w:tbl>
      <w:tblPr>
        <w:tblpPr w:vertAnchor="text" w:tblpXSpec="center" w:tblpY="1"/>
        <w:tblOverlap w:val="never"/>
        <w:tblW w:w="10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345"/>
        <w:gridCol w:w="5102"/>
        <w:gridCol w:w="1417"/>
      </w:tblGrid>
      <w:tr w:rsidR="00DC76DD" w:rsidRPr="00AD78E0" w14:paraId="5E63B293" w14:textId="77777777" w:rsidTr="00AD78E0">
        <w:trPr>
          <w:trHeight w:val="454"/>
        </w:trPr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C375F7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№</w:t>
            </w:r>
          </w:p>
          <w:p w14:paraId="0F914998" w14:textId="77777777" w:rsidR="00DC76DD" w:rsidRPr="00AD78E0" w:rsidRDefault="00DC76DD" w:rsidP="00AD78E0">
            <w:pPr>
              <w:spacing w:after="0" w:line="240" w:lineRule="auto"/>
              <w:ind w:left="-142" w:right="-74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тома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C0FCEC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Обозначение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3C61F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C46BAD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Примечания</w:t>
            </w:r>
          </w:p>
        </w:tc>
      </w:tr>
      <w:tr w:rsidR="00DC76DD" w:rsidRPr="00AD78E0" w14:paraId="5F9E8CD9" w14:textId="77777777" w:rsidTr="00AD78E0">
        <w:trPr>
          <w:trHeight w:val="454"/>
        </w:trPr>
        <w:tc>
          <w:tcPr>
            <w:tcW w:w="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C68C5E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3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03B942" w14:textId="77777777" w:rsidR="00DC76DD" w:rsidRPr="00AD78E0" w:rsidRDefault="0024024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>
              <w:rPr>
                <w:noProof/>
                <w:sz w:val="40"/>
                <w:lang w:eastAsia="ru-RU"/>
              </w:rPr>
              <w:pict w14:anchorId="16152536">
                <v:shape id="_x0000_s1028" type="#_x0000_t202" style="position:absolute;left:0;text-align:left;margin-left:136.8pt;margin-top:12.95pt;width:1.05pt;height:123.75pt;z-index:251657216;mso-position-horizontal-relative:margin;mso-position-vertical-relative:text" filled="f" stroked="f">
                  <v:textbox style="mso-next-textbox:#_x0000_s1028" inset="0,0,0,0">
                    <w:txbxContent>
                      <w:p w14:paraId="3595CBCD" w14:textId="77777777" w:rsidR="00FE1EAF" w:rsidRPr="009C1405" w:rsidRDefault="00FE1EAF" w:rsidP="009D375C">
                        <w:pPr>
                          <w:ind w:left="-1134"/>
                        </w:pPr>
                      </w:p>
                    </w:txbxContent>
                  </v:textbox>
                  <w10:wrap anchorx="margin"/>
                </v:shape>
              </w:pic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1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E6DAEB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916DA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4</w:t>
            </w:r>
          </w:p>
        </w:tc>
      </w:tr>
      <w:tr w:rsidR="00DC76DD" w:rsidRPr="00AD78E0" w14:paraId="30C81D15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E50FF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C6439E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-ПЗ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1CDD57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1. Пояснительная записка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641D63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DC76DD" w:rsidRPr="00AD78E0" w14:paraId="56ACE026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10785D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63111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b/>
                <w:sz w:val="24"/>
                <w:szCs w:val="20"/>
                <w:lang w:val="uk-UA"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ПЗУ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F55C99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2. Схема планировочной организации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EE4A80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DC76DD" w:rsidRPr="00AD78E0" w14:paraId="7F574BC5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1FEEDE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1B850E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val="uk-UA"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АР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CC2BBA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3. Архитектурные решения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B6368C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DC76DD" w:rsidRPr="00AD78E0" w14:paraId="3BA44B21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02C1E2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D4E055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val="uk-UA"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КР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AEDF91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4. Конструктивные и объемно-планировочные решения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38A7A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DC76DD" w:rsidRPr="00AD78E0" w14:paraId="40817943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2FE8A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BCDE6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val="uk-UA"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ИОС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26BB43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AB07D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val="uk-UA" w:eastAsia="ru-RU"/>
              </w:rPr>
            </w:pPr>
          </w:p>
        </w:tc>
      </w:tr>
      <w:tr w:rsidR="00DC76DD" w:rsidRPr="00AD78E0" w14:paraId="44B58039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5CE9D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A43D9E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val="uk-UA"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ПОС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CB569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6. Проект организации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283CEA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24998967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04F2C9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E2C7F6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ПОД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1DF207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 xml:space="preserve">Раздел 7. </w:t>
            </w:r>
            <w:bookmarkStart w:id="0" w:name="_Hlk14122430"/>
            <w:r w:rsidRPr="00AD78E0">
              <w:rPr>
                <w:rFonts w:eastAsia="Times New Roman"/>
                <w:sz w:val="24"/>
                <w:szCs w:val="20"/>
                <w:lang w:eastAsia="ru-RU"/>
              </w:rPr>
              <w:t>Проект организации работ по сносу или демонтажу объектов капитального строительства</w:t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DAAFDE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30401EA7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8FF46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A5E583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ООС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2BE8F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8. Перечень мероприятий по охране окружающей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356A6A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0F247BFA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E4C4B6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5B3E01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ПБ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667592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9. Мероприятия по обеспечению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92746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002B46BF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B4ED9B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C073D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ОДИ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E5DEB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10. Мероприятия по обеспечению доступа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5C108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22A18C20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5C403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D6A86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ЭЭ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C912B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10.1. Перечень мероприятий по обеспечению соблюдения требований энергетической эффективности и требований оснащенности зданий, строений, сооружений приборами учета используемых энергетических ресурсов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09FFA8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73C51A77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897507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5B595E" w14:textId="77777777" w:rsidR="00DC76DD" w:rsidRPr="00AD78E0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  <w:r w:rsidR="00297BBB" w:rsidRPr="00AD78E0">
              <w:rPr>
                <w:rFonts w:eastAsia="Times New Roman"/>
                <w:sz w:val="24"/>
                <w:szCs w:val="20"/>
                <w:lang w:eastAsia="ru-RU"/>
              </w:rPr>
              <w:t>-</w:t>
            </w:r>
            <w:r w:rsidR="00DC76DD" w:rsidRPr="00AD78E0">
              <w:rPr>
                <w:rFonts w:eastAsia="Times New Roman"/>
                <w:sz w:val="24"/>
                <w:szCs w:val="20"/>
                <w:lang w:eastAsia="ru-RU"/>
              </w:rPr>
              <w:t>СД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806476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11. Смета на строительство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AB957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  <w:tr w:rsidR="00DC76DD" w:rsidRPr="00AD78E0" w14:paraId="6C9F171C" w14:textId="77777777" w:rsidTr="00AD78E0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953B97" w14:textId="77777777" w:rsidR="00DC76DD" w:rsidRPr="00AD78E0" w:rsidRDefault="00DC76DD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C1381" w14:textId="77777777" w:rsidR="00DC76DD" w:rsidRPr="009D375C" w:rsidRDefault="009D375C" w:rsidP="00AD78E0">
            <w:pPr>
              <w:spacing w:after="0" w:line="240" w:lineRule="auto"/>
              <w:rPr>
                <w:rFonts w:eastAsia="Times New Roman"/>
                <w:sz w:val="24"/>
                <w:szCs w:val="20"/>
                <w:lang w:eastAsia="ru-RU"/>
              </w:rPr>
            </w:pPr>
            <w:r w:rsidRPr="009D375C">
              <w:rPr>
                <w:rFonts w:ascii="GOST Common" w:hAnsi="GOST Common" w:cs="GOST Common"/>
                <w:sz w:val="24"/>
                <w:szCs w:val="24"/>
                <w:lang w:eastAsia="ru-RU"/>
              </w:rPr>
              <w:t>16-05/2019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51B3F" w14:textId="77777777" w:rsidR="00DC76DD" w:rsidRPr="00AD78E0" w:rsidRDefault="00DC76DD" w:rsidP="00AD78E0">
            <w:pPr>
              <w:spacing w:after="0" w:line="240" w:lineRule="auto"/>
              <w:jc w:val="left"/>
              <w:rPr>
                <w:rFonts w:eastAsia="Times New Roman"/>
                <w:sz w:val="24"/>
                <w:szCs w:val="20"/>
                <w:lang w:eastAsia="ru-RU"/>
              </w:rPr>
            </w:pPr>
            <w:r w:rsidRPr="00AD78E0">
              <w:rPr>
                <w:rFonts w:eastAsia="Times New Roman"/>
                <w:sz w:val="24"/>
                <w:szCs w:val="20"/>
                <w:lang w:eastAsia="ru-RU"/>
              </w:rPr>
              <w:t>Раздел 12. Иная документация в случаях, предусмотренных Федеральными законами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993227F" w14:textId="77777777" w:rsidR="00DC76DD" w:rsidRPr="009329E5" w:rsidRDefault="00DC76DD" w:rsidP="00AD78E0">
            <w:pPr>
              <w:spacing w:after="0" w:line="240" w:lineRule="auto"/>
              <w:rPr>
                <w:rFonts w:eastAsia="Times New Roman"/>
                <w:sz w:val="22"/>
                <w:szCs w:val="20"/>
                <w:lang w:eastAsia="ru-RU"/>
              </w:rPr>
            </w:pPr>
          </w:p>
        </w:tc>
      </w:tr>
    </w:tbl>
    <w:p w14:paraId="2E46771F" w14:textId="77777777" w:rsidR="00DC76DD" w:rsidRPr="003149AC" w:rsidRDefault="00DC76DD" w:rsidP="00AD78E0">
      <w:pPr>
        <w:sectPr w:rsidR="00DC76DD" w:rsidRPr="003149AC" w:rsidSect="002D6CC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84" w:right="369" w:bottom="284" w:left="1134" w:header="709" w:footer="193" w:gutter="0"/>
          <w:pgNumType w:start="1"/>
          <w:cols w:space="708"/>
          <w:titlePg/>
          <w:docGrid w:linePitch="360"/>
        </w:sectPr>
      </w:pPr>
    </w:p>
    <w:tbl>
      <w:tblPr>
        <w:tblW w:w="980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7639"/>
        <w:gridCol w:w="1222"/>
      </w:tblGrid>
      <w:tr w:rsidR="0008393F" w:rsidRPr="005B7763" w14:paraId="5C57284C" w14:textId="77777777" w:rsidTr="0008393F">
        <w:trPr>
          <w:trHeight w:val="911"/>
        </w:trPr>
        <w:tc>
          <w:tcPr>
            <w:tcW w:w="947" w:type="dxa"/>
          </w:tcPr>
          <w:p w14:paraId="6054B41B" w14:textId="77777777" w:rsidR="0008393F" w:rsidRPr="005B7763" w:rsidRDefault="0008393F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</w:p>
          <w:p w14:paraId="2C8E5377" w14:textId="77777777" w:rsidR="0008393F" w:rsidRPr="0008393F" w:rsidRDefault="0008393F" w:rsidP="009D7E17">
            <w:pPr>
              <w:spacing w:line="360" w:lineRule="auto"/>
              <w:ind w:right="228"/>
              <w:rPr>
                <w:b/>
                <w:i/>
                <w:snapToGrid w:val="0"/>
                <w:sz w:val="24"/>
                <w:szCs w:val="24"/>
              </w:rPr>
            </w:pPr>
            <w:r w:rsidRPr="0008393F">
              <w:rPr>
                <w:b/>
                <w:i/>
                <w:snapToGrid w:val="0"/>
                <w:sz w:val="24"/>
                <w:szCs w:val="24"/>
              </w:rPr>
              <w:t>№</w:t>
            </w:r>
          </w:p>
        </w:tc>
        <w:tc>
          <w:tcPr>
            <w:tcW w:w="7639" w:type="dxa"/>
          </w:tcPr>
          <w:p w14:paraId="6B24C608" w14:textId="77777777" w:rsidR="0008393F" w:rsidRPr="0008393F" w:rsidRDefault="0008393F" w:rsidP="009D7E17">
            <w:pPr>
              <w:ind w:right="228"/>
              <w:rPr>
                <w:b/>
                <w:i/>
                <w:snapToGrid w:val="0"/>
                <w:sz w:val="24"/>
                <w:szCs w:val="24"/>
              </w:rPr>
            </w:pPr>
          </w:p>
          <w:p w14:paraId="7CCE1DE2" w14:textId="77777777" w:rsidR="0008393F" w:rsidRPr="005B7763" w:rsidRDefault="0008393F" w:rsidP="009D7E17">
            <w:pPr>
              <w:ind w:right="228"/>
              <w:rPr>
                <w:b/>
                <w:i/>
                <w:snapToGrid w:val="0"/>
              </w:rPr>
            </w:pPr>
            <w:r w:rsidRPr="0008393F">
              <w:rPr>
                <w:b/>
                <w:i/>
                <w:snapToGrid w:val="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22" w:type="dxa"/>
          </w:tcPr>
          <w:p w14:paraId="0A5D6669" w14:textId="77777777" w:rsidR="0008393F" w:rsidRPr="005B7763" w:rsidRDefault="0008393F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</w:p>
          <w:p w14:paraId="3C2E6EA3" w14:textId="77777777" w:rsidR="0008393F" w:rsidRPr="0008393F" w:rsidRDefault="0008393F" w:rsidP="009D7E17">
            <w:pPr>
              <w:spacing w:line="360" w:lineRule="auto"/>
              <w:ind w:right="228"/>
              <w:rPr>
                <w:b/>
                <w:i/>
                <w:snapToGrid w:val="0"/>
                <w:sz w:val="24"/>
                <w:szCs w:val="24"/>
              </w:rPr>
            </w:pPr>
            <w:r w:rsidRPr="0008393F">
              <w:rPr>
                <w:b/>
                <w:i/>
                <w:snapToGrid w:val="0"/>
                <w:sz w:val="24"/>
                <w:szCs w:val="24"/>
              </w:rPr>
              <w:t>Стр.</w:t>
            </w:r>
          </w:p>
        </w:tc>
      </w:tr>
      <w:tr w:rsidR="0008393F" w:rsidRPr="005B7763" w14:paraId="69D4BFEA" w14:textId="77777777" w:rsidTr="0008393F">
        <w:trPr>
          <w:trHeight w:val="481"/>
        </w:trPr>
        <w:tc>
          <w:tcPr>
            <w:tcW w:w="947" w:type="dxa"/>
          </w:tcPr>
          <w:p w14:paraId="16B1D795" w14:textId="77777777" w:rsidR="0008393F" w:rsidRP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а</w:t>
            </w:r>
          </w:p>
        </w:tc>
        <w:tc>
          <w:tcPr>
            <w:tcW w:w="7639" w:type="dxa"/>
          </w:tcPr>
          <w:p w14:paraId="3FA83F27" w14:textId="77777777" w:rsidR="0008393F" w:rsidRPr="0008393F" w:rsidRDefault="0008393F" w:rsidP="0008393F">
            <w:pPr>
              <w:ind w:right="228"/>
              <w:jc w:val="left"/>
              <w:rPr>
                <w:snapToGrid w:val="0"/>
                <w:sz w:val="24"/>
                <w:szCs w:val="24"/>
              </w:rPr>
            </w:pPr>
            <w:r w:rsidRPr="0008393F">
              <w:rPr>
                <w:sz w:val="24"/>
                <w:szCs w:val="24"/>
                <w:lang w:eastAsia="ru-RU"/>
              </w:rPr>
              <w:t>основание для разработки проекта организации работ по сносу или демонтажу зданий, строений и сооружений объектов капитального строительства</w:t>
            </w:r>
          </w:p>
        </w:tc>
        <w:tc>
          <w:tcPr>
            <w:tcW w:w="1222" w:type="dxa"/>
          </w:tcPr>
          <w:p w14:paraId="348B94B5" w14:textId="77777777" w:rsidR="0008393F" w:rsidRPr="00AE4804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3</w:t>
            </w:r>
          </w:p>
        </w:tc>
      </w:tr>
      <w:tr w:rsidR="0008393F" w:rsidRPr="005B7763" w14:paraId="2BC5543B" w14:textId="77777777" w:rsidTr="0008393F">
        <w:trPr>
          <w:trHeight w:val="481"/>
        </w:trPr>
        <w:tc>
          <w:tcPr>
            <w:tcW w:w="947" w:type="dxa"/>
          </w:tcPr>
          <w:p w14:paraId="21D35DE2" w14:textId="77777777" w:rsidR="0008393F" w:rsidRP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б</w:t>
            </w:r>
          </w:p>
        </w:tc>
        <w:tc>
          <w:tcPr>
            <w:tcW w:w="7639" w:type="dxa"/>
          </w:tcPr>
          <w:p w14:paraId="44C573D4" w14:textId="77777777" w:rsidR="0008393F" w:rsidRPr="0008393F" w:rsidRDefault="0008393F" w:rsidP="0008393F">
            <w:pPr>
              <w:ind w:right="228"/>
              <w:jc w:val="left"/>
              <w:rPr>
                <w:snapToGrid w:val="0"/>
                <w:sz w:val="24"/>
                <w:szCs w:val="24"/>
              </w:rPr>
            </w:pPr>
            <w:r w:rsidRPr="0008393F">
              <w:rPr>
                <w:sz w:val="24"/>
                <w:szCs w:val="24"/>
                <w:lang w:eastAsia="ru-RU"/>
              </w:rPr>
              <w:t>перечень зданий, строений и сооружений объектов капитального строительства, подлежащих сносу (демонтажу)</w:t>
            </w:r>
          </w:p>
        </w:tc>
        <w:tc>
          <w:tcPr>
            <w:tcW w:w="1222" w:type="dxa"/>
          </w:tcPr>
          <w:p w14:paraId="65F965DA" w14:textId="77777777" w:rsidR="0008393F" w:rsidRPr="005B7763" w:rsidRDefault="00AE4804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 w:rsidRPr="00AE4804">
              <w:rPr>
                <w:snapToGrid w:val="0"/>
                <w:sz w:val="24"/>
                <w:szCs w:val="24"/>
              </w:rPr>
              <w:t>3</w:t>
            </w:r>
          </w:p>
        </w:tc>
      </w:tr>
      <w:tr w:rsidR="0008393F" w:rsidRPr="005B7763" w14:paraId="41E614C0" w14:textId="77777777" w:rsidTr="0008393F">
        <w:trPr>
          <w:trHeight w:val="481"/>
        </w:trPr>
        <w:tc>
          <w:tcPr>
            <w:tcW w:w="947" w:type="dxa"/>
          </w:tcPr>
          <w:p w14:paraId="4C3D34D3" w14:textId="77777777" w:rsidR="0008393F" w:rsidRP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в</w:t>
            </w:r>
          </w:p>
        </w:tc>
        <w:tc>
          <w:tcPr>
            <w:tcW w:w="7639" w:type="dxa"/>
          </w:tcPr>
          <w:p w14:paraId="632050E0" w14:textId="77777777" w:rsidR="0008393F" w:rsidRPr="0008393F" w:rsidRDefault="0008393F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08393F">
              <w:rPr>
                <w:sz w:val="24"/>
                <w:szCs w:val="24"/>
                <w:lang w:eastAsia="ru-RU"/>
              </w:rPr>
              <w:t>перечень мероприятий по выведению из эксплуатации зданий, строений и сооружений объектов капитального строительства</w:t>
            </w:r>
          </w:p>
        </w:tc>
        <w:tc>
          <w:tcPr>
            <w:tcW w:w="1222" w:type="dxa"/>
          </w:tcPr>
          <w:p w14:paraId="69CB937D" w14:textId="77777777" w:rsidR="0008393F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</w:tr>
      <w:tr w:rsidR="0008393F" w:rsidRPr="005B7763" w14:paraId="1508189D" w14:textId="77777777" w:rsidTr="0008393F">
        <w:trPr>
          <w:trHeight w:val="481"/>
        </w:trPr>
        <w:tc>
          <w:tcPr>
            <w:tcW w:w="947" w:type="dxa"/>
          </w:tcPr>
          <w:p w14:paraId="32B6EAA2" w14:textId="77777777" w:rsid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г</w:t>
            </w:r>
          </w:p>
        </w:tc>
        <w:tc>
          <w:tcPr>
            <w:tcW w:w="7639" w:type="dxa"/>
          </w:tcPr>
          <w:p w14:paraId="2E541D5F" w14:textId="77777777" w:rsidR="0008393F" w:rsidRPr="0008393F" w:rsidRDefault="0008393F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08393F">
              <w:rPr>
                <w:sz w:val="24"/>
                <w:szCs w:val="24"/>
                <w:lang w:eastAsia="ru-RU"/>
              </w:rPr>
              <w:t>перечень мероприятий по обеспечению защиты ликвидируемых зданий, строений и сооружений объекта капитального строительства от проникновения людей и животных в опасную зону и внутрь объекта, а также защиты зеленых насаждений</w:t>
            </w:r>
          </w:p>
        </w:tc>
        <w:tc>
          <w:tcPr>
            <w:tcW w:w="1222" w:type="dxa"/>
          </w:tcPr>
          <w:p w14:paraId="6BF79B27" w14:textId="77777777" w:rsidR="0008393F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</w:tr>
      <w:tr w:rsidR="0008393F" w:rsidRPr="005B7763" w14:paraId="040C50B7" w14:textId="77777777" w:rsidTr="0008393F">
        <w:trPr>
          <w:trHeight w:val="481"/>
        </w:trPr>
        <w:tc>
          <w:tcPr>
            <w:tcW w:w="947" w:type="dxa"/>
          </w:tcPr>
          <w:p w14:paraId="72A4F2CF" w14:textId="77777777" w:rsid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</w:t>
            </w:r>
          </w:p>
        </w:tc>
        <w:tc>
          <w:tcPr>
            <w:tcW w:w="7639" w:type="dxa"/>
          </w:tcPr>
          <w:p w14:paraId="3D03DCBF" w14:textId="77777777" w:rsidR="0008393F" w:rsidRPr="0008393F" w:rsidRDefault="0008393F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08393F">
              <w:rPr>
                <w:sz w:val="24"/>
                <w:szCs w:val="24"/>
                <w:lang w:eastAsia="ru-RU"/>
              </w:rPr>
              <w:t>описание и обоснование принятого метода сноса (демонтажа)</w:t>
            </w:r>
          </w:p>
        </w:tc>
        <w:tc>
          <w:tcPr>
            <w:tcW w:w="1222" w:type="dxa"/>
          </w:tcPr>
          <w:p w14:paraId="58385471" w14:textId="77777777" w:rsidR="0008393F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5</w:t>
            </w:r>
          </w:p>
        </w:tc>
      </w:tr>
      <w:tr w:rsidR="0008393F" w:rsidRPr="005B7763" w14:paraId="21D9B8A9" w14:textId="77777777" w:rsidTr="0008393F">
        <w:trPr>
          <w:trHeight w:val="481"/>
        </w:trPr>
        <w:tc>
          <w:tcPr>
            <w:tcW w:w="947" w:type="dxa"/>
          </w:tcPr>
          <w:p w14:paraId="678131E7" w14:textId="77777777" w:rsidR="0008393F" w:rsidRP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е</w:t>
            </w:r>
          </w:p>
        </w:tc>
        <w:tc>
          <w:tcPr>
            <w:tcW w:w="7639" w:type="dxa"/>
          </w:tcPr>
          <w:p w14:paraId="62645850" w14:textId="77777777" w:rsidR="0008393F" w:rsidRPr="0008393F" w:rsidRDefault="0008393F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08393F">
              <w:rPr>
                <w:sz w:val="24"/>
                <w:szCs w:val="24"/>
                <w:lang w:eastAsia="ru-RU"/>
              </w:rPr>
              <w:t>расчеты и обоснование размеров зон развала и опасных зон в зависимости от принятого метода сноса (демонтажа);</w:t>
            </w:r>
          </w:p>
        </w:tc>
        <w:tc>
          <w:tcPr>
            <w:tcW w:w="1222" w:type="dxa"/>
          </w:tcPr>
          <w:p w14:paraId="3E9CD665" w14:textId="77777777" w:rsidR="0008393F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</w:tr>
      <w:tr w:rsidR="0008393F" w:rsidRPr="005B7763" w14:paraId="0C6D4782" w14:textId="77777777" w:rsidTr="0008393F">
        <w:trPr>
          <w:trHeight w:val="481"/>
        </w:trPr>
        <w:tc>
          <w:tcPr>
            <w:tcW w:w="947" w:type="dxa"/>
          </w:tcPr>
          <w:p w14:paraId="388DE850" w14:textId="77777777" w:rsidR="0008393F" w:rsidRPr="0008393F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ж</w:t>
            </w:r>
          </w:p>
        </w:tc>
        <w:tc>
          <w:tcPr>
            <w:tcW w:w="7639" w:type="dxa"/>
          </w:tcPr>
          <w:p w14:paraId="37161264" w14:textId="77777777" w:rsidR="0008393F" w:rsidRPr="00C8019A" w:rsidRDefault="00C8019A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C8019A">
              <w:rPr>
                <w:sz w:val="24"/>
                <w:szCs w:val="24"/>
                <w:lang w:eastAsia="ru-RU"/>
              </w:rPr>
              <w:t>оценку вероятности повреждения при сносе (демонтаже) инженерной инфраструктуры, в том числе действующих подземных сетей инженерно-технического обеспечения</w:t>
            </w:r>
          </w:p>
        </w:tc>
        <w:tc>
          <w:tcPr>
            <w:tcW w:w="1222" w:type="dxa"/>
          </w:tcPr>
          <w:p w14:paraId="64CC4B2F" w14:textId="77777777" w:rsidR="0008393F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</w:tr>
      <w:tr w:rsidR="00C8019A" w:rsidRPr="005B7763" w14:paraId="5D916302" w14:textId="77777777" w:rsidTr="0008393F">
        <w:trPr>
          <w:trHeight w:val="481"/>
        </w:trPr>
        <w:tc>
          <w:tcPr>
            <w:tcW w:w="947" w:type="dxa"/>
          </w:tcPr>
          <w:p w14:paraId="575CFC40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з</w:t>
            </w:r>
          </w:p>
        </w:tc>
        <w:tc>
          <w:tcPr>
            <w:tcW w:w="7639" w:type="dxa"/>
          </w:tcPr>
          <w:p w14:paraId="2545FBAB" w14:textId="77777777" w:rsidR="00C8019A" w:rsidRPr="00C8019A" w:rsidRDefault="00C8019A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C8019A">
              <w:rPr>
                <w:sz w:val="24"/>
                <w:szCs w:val="24"/>
                <w:lang w:eastAsia="ru-RU"/>
              </w:rPr>
              <w:t>описание и обоснование методов защиты и защитных устройств сетей инженерно-технического обеспечения, согласованные с владельцами этих сетей</w:t>
            </w:r>
          </w:p>
        </w:tc>
        <w:tc>
          <w:tcPr>
            <w:tcW w:w="1222" w:type="dxa"/>
          </w:tcPr>
          <w:p w14:paraId="08D48F7D" w14:textId="77777777" w:rsidR="00C8019A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6</w:t>
            </w:r>
          </w:p>
        </w:tc>
      </w:tr>
      <w:tr w:rsidR="00C8019A" w:rsidRPr="005B7763" w14:paraId="5BB42C8E" w14:textId="77777777" w:rsidTr="0008393F">
        <w:trPr>
          <w:trHeight w:val="481"/>
        </w:trPr>
        <w:tc>
          <w:tcPr>
            <w:tcW w:w="947" w:type="dxa"/>
          </w:tcPr>
          <w:p w14:paraId="2D903133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и</w:t>
            </w:r>
          </w:p>
        </w:tc>
        <w:tc>
          <w:tcPr>
            <w:tcW w:w="7639" w:type="dxa"/>
          </w:tcPr>
          <w:p w14:paraId="0FBC3378" w14:textId="77777777" w:rsidR="00C8019A" w:rsidRPr="00C8019A" w:rsidRDefault="00C8019A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C8019A">
              <w:rPr>
                <w:sz w:val="24"/>
                <w:szCs w:val="24"/>
                <w:lang w:eastAsia="ru-RU"/>
              </w:rPr>
              <w:t>описание и обоснование решений по безопасным методам ведения работ по сносу (демонтажу)</w:t>
            </w:r>
          </w:p>
        </w:tc>
        <w:tc>
          <w:tcPr>
            <w:tcW w:w="1222" w:type="dxa"/>
          </w:tcPr>
          <w:p w14:paraId="420F3013" w14:textId="77777777" w:rsidR="00C8019A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7</w:t>
            </w:r>
          </w:p>
        </w:tc>
      </w:tr>
      <w:tr w:rsidR="00C8019A" w:rsidRPr="005B7763" w14:paraId="636D5327" w14:textId="77777777" w:rsidTr="0008393F">
        <w:trPr>
          <w:trHeight w:val="481"/>
        </w:trPr>
        <w:tc>
          <w:tcPr>
            <w:tcW w:w="947" w:type="dxa"/>
          </w:tcPr>
          <w:p w14:paraId="2A1E33C1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к</w:t>
            </w:r>
          </w:p>
        </w:tc>
        <w:tc>
          <w:tcPr>
            <w:tcW w:w="7639" w:type="dxa"/>
          </w:tcPr>
          <w:p w14:paraId="63B449BB" w14:textId="77777777" w:rsidR="00C8019A" w:rsidRPr="002547F7" w:rsidRDefault="00C8019A" w:rsidP="002547F7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2547F7">
              <w:rPr>
                <w:sz w:val="24"/>
                <w:szCs w:val="24"/>
                <w:lang w:eastAsia="ru-RU"/>
              </w:rPr>
              <w:t xml:space="preserve">перечень мероприятий по обеспечению безопасности населения, в том числе его оповещения и эвакуации </w:t>
            </w:r>
          </w:p>
        </w:tc>
        <w:tc>
          <w:tcPr>
            <w:tcW w:w="1222" w:type="dxa"/>
          </w:tcPr>
          <w:p w14:paraId="167D63E0" w14:textId="77777777" w:rsidR="00C8019A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</w:tr>
      <w:tr w:rsidR="00C8019A" w:rsidRPr="005B7763" w14:paraId="253C8582" w14:textId="77777777" w:rsidTr="0008393F">
        <w:trPr>
          <w:trHeight w:val="481"/>
        </w:trPr>
        <w:tc>
          <w:tcPr>
            <w:tcW w:w="947" w:type="dxa"/>
          </w:tcPr>
          <w:p w14:paraId="741BE3A5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л</w:t>
            </w:r>
          </w:p>
        </w:tc>
        <w:tc>
          <w:tcPr>
            <w:tcW w:w="7639" w:type="dxa"/>
          </w:tcPr>
          <w:p w14:paraId="6CF92108" w14:textId="77777777" w:rsidR="00C8019A" w:rsidRPr="00C8019A" w:rsidRDefault="00C8019A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C8019A">
              <w:rPr>
                <w:sz w:val="24"/>
                <w:szCs w:val="24"/>
                <w:lang w:eastAsia="ru-RU"/>
              </w:rPr>
              <w:t>описание решений по вывозу и утилизации отходов</w:t>
            </w:r>
          </w:p>
        </w:tc>
        <w:tc>
          <w:tcPr>
            <w:tcW w:w="1222" w:type="dxa"/>
          </w:tcPr>
          <w:p w14:paraId="2C7525EB" w14:textId="77777777" w:rsidR="00C8019A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9</w:t>
            </w:r>
          </w:p>
        </w:tc>
      </w:tr>
      <w:tr w:rsidR="00C8019A" w:rsidRPr="005B7763" w14:paraId="74835B04" w14:textId="77777777" w:rsidTr="0008393F">
        <w:trPr>
          <w:trHeight w:val="481"/>
        </w:trPr>
        <w:tc>
          <w:tcPr>
            <w:tcW w:w="947" w:type="dxa"/>
          </w:tcPr>
          <w:p w14:paraId="1DDA9D9A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</w:t>
            </w:r>
          </w:p>
        </w:tc>
        <w:tc>
          <w:tcPr>
            <w:tcW w:w="7639" w:type="dxa"/>
          </w:tcPr>
          <w:p w14:paraId="66DCDA76" w14:textId="77777777" w:rsidR="00C8019A" w:rsidRPr="00C8019A" w:rsidRDefault="00C8019A" w:rsidP="002547F7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  <w:r w:rsidRPr="00C8019A">
              <w:rPr>
                <w:sz w:val="24"/>
                <w:szCs w:val="24"/>
                <w:lang w:eastAsia="ru-RU"/>
              </w:rPr>
              <w:t xml:space="preserve">перечень мероприятий по рекультивации и благоустройству земельного участка </w:t>
            </w:r>
          </w:p>
        </w:tc>
        <w:tc>
          <w:tcPr>
            <w:tcW w:w="1222" w:type="dxa"/>
          </w:tcPr>
          <w:p w14:paraId="41B5BF94" w14:textId="77777777" w:rsidR="00C8019A" w:rsidRPr="005B7763" w:rsidRDefault="002547F7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</w:tr>
      <w:tr w:rsidR="00C8019A" w:rsidRPr="005B7763" w14:paraId="2F722842" w14:textId="77777777" w:rsidTr="0008393F">
        <w:trPr>
          <w:trHeight w:val="481"/>
        </w:trPr>
        <w:tc>
          <w:tcPr>
            <w:tcW w:w="947" w:type="dxa"/>
          </w:tcPr>
          <w:p w14:paraId="6E47A8E1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н</w:t>
            </w:r>
          </w:p>
        </w:tc>
        <w:tc>
          <w:tcPr>
            <w:tcW w:w="7639" w:type="dxa"/>
          </w:tcPr>
          <w:p w14:paraId="4E26A677" w14:textId="77777777" w:rsidR="00C8019A" w:rsidRPr="00FC23CA" w:rsidRDefault="00C8019A" w:rsidP="00C8019A">
            <w:pPr>
              <w:pStyle w:val="ad"/>
              <w:ind w:left="0" w:firstLine="0"/>
              <w:jc w:val="left"/>
              <w:rPr>
                <w:b/>
                <w:i/>
                <w:u w:val="single"/>
                <w:lang w:eastAsia="ru-RU"/>
              </w:rPr>
            </w:pPr>
            <w:r w:rsidRPr="00C8019A">
              <w:rPr>
                <w:lang w:eastAsia="ru-RU"/>
              </w:rPr>
              <w:t>сведения об остающихся после сноса (демонтажа) в земле и в водных объектах коммуникациях, конструкциях и</w:t>
            </w:r>
            <w:r w:rsidRPr="00FC23CA">
              <w:rPr>
                <w:b/>
                <w:i/>
                <w:u w:val="single"/>
                <w:lang w:eastAsia="ru-RU"/>
              </w:rPr>
              <w:t xml:space="preserve"> </w:t>
            </w:r>
            <w:r w:rsidRPr="00C8019A">
              <w:rPr>
                <w:lang w:eastAsia="ru-RU"/>
              </w:rPr>
              <w:t>сооружениях; сведения о наличии разрешений органов государственного надзора на сохранение таких коммуникаций, конструкций и сооружений в земле и в водных объектах - в случаях, когда наличие такого разрешения предусмотрено законодательством Российской Федерации;</w:t>
            </w:r>
          </w:p>
          <w:p w14:paraId="3BCCFE45" w14:textId="77777777" w:rsidR="00C8019A" w:rsidRPr="00C8019A" w:rsidRDefault="00C8019A" w:rsidP="0008393F">
            <w:pPr>
              <w:ind w:right="228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</w:tcPr>
          <w:p w14:paraId="42436B24" w14:textId="77777777" w:rsidR="00C8019A" w:rsidRPr="005B7763" w:rsidRDefault="0048255C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</w:tr>
      <w:tr w:rsidR="00C8019A" w:rsidRPr="005B7763" w14:paraId="141C617A" w14:textId="77777777" w:rsidTr="0008393F">
        <w:trPr>
          <w:trHeight w:val="481"/>
        </w:trPr>
        <w:tc>
          <w:tcPr>
            <w:tcW w:w="947" w:type="dxa"/>
          </w:tcPr>
          <w:p w14:paraId="497F4032" w14:textId="77777777" w:rsidR="00C8019A" w:rsidRDefault="002547F7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о</w:t>
            </w:r>
          </w:p>
        </w:tc>
        <w:tc>
          <w:tcPr>
            <w:tcW w:w="7639" w:type="dxa"/>
          </w:tcPr>
          <w:p w14:paraId="31CE9E4C" w14:textId="77777777" w:rsidR="00C8019A" w:rsidRPr="00C8019A" w:rsidRDefault="00C8019A" w:rsidP="00C8019A">
            <w:pPr>
              <w:pStyle w:val="ad"/>
              <w:ind w:left="0" w:firstLine="0"/>
              <w:jc w:val="left"/>
              <w:rPr>
                <w:lang w:eastAsia="ru-RU"/>
              </w:rPr>
            </w:pPr>
            <w:r w:rsidRPr="00C8019A">
              <w:rPr>
                <w:lang w:eastAsia="ru-RU"/>
              </w:rPr>
              <w:t>сведения о наличии согласования с соответствующими государственными органами, в том числе органами государственного надзора, технических решений по сносу (демонтажу) объекта путем взрыва, сжигания или иным потенциально опасным методом, перечень дополнительных мер по безопасности при использовании потенциально опасных методов сноса</w:t>
            </w:r>
          </w:p>
        </w:tc>
        <w:tc>
          <w:tcPr>
            <w:tcW w:w="1222" w:type="dxa"/>
          </w:tcPr>
          <w:p w14:paraId="5E9BA52C" w14:textId="77777777" w:rsidR="00C8019A" w:rsidRPr="005B7763" w:rsidRDefault="0048255C" w:rsidP="009D7E17">
            <w:pPr>
              <w:spacing w:line="360" w:lineRule="auto"/>
              <w:ind w:right="228"/>
              <w:rPr>
                <w:b/>
                <w:i/>
                <w:snapToGrid w:val="0"/>
              </w:rPr>
            </w:pPr>
            <w:r>
              <w:rPr>
                <w:snapToGrid w:val="0"/>
                <w:sz w:val="24"/>
                <w:szCs w:val="24"/>
              </w:rPr>
              <w:t>10</w:t>
            </w:r>
          </w:p>
        </w:tc>
      </w:tr>
      <w:tr w:rsidR="00C8019A" w:rsidRPr="005B7763" w14:paraId="0BD4BD52" w14:textId="77777777" w:rsidTr="0008393F">
        <w:trPr>
          <w:trHeight w:val="481"/>
        </w:trPr>
        <w:tc>
          <w:tcPr>
            <w:tcW w:w="947" w:type="dxa"/>
          </w:tcPr>
          <w:p w14:paraId="1FD44CA8" w14:textId="77777777" w:rsidR="00C8019A" w:rsidRDefault="0048255C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639" w:type="dxa"/>
          </w:tcPr>
          <w:p w14:paraId="2E8D7983" w14:textId="77777777" w:rsidR="00C8019A" w:rsidRPr="0048255C" w:rsidRDefault="0048255C" w:rsidP="00C8019A">
            <w:pPr>
              <w:pStyle w:val="ad"/>
              <w:ind w:left="0" w:firstLine="0"/>
              <w:jc w:val="left"/>
              <w:rPr>
                <w:lang w:eastAsia="ru-RU"/>
              </w:rPr>
            </w:pPr>
            <w:r w:rsidRPr="0048255C">
              <w:rPr>
                <w:szCs w:val="24"/>
              </w:rPr>
              <w:t>Нормативно-технические документы</w:t>
            </w:r>
          </w:p>
        </w:tc>
        <w:tc>
          <w:tcPr>
            <w:tcW w:w="1222" w:type="dxa"/>
          </w:tcPr>
          <w:p w14:paraId="047B5E13" w14:textId="77777777" w:rsidR="00C8019A" w:rsidRPr="0048255C" w:rsidRDefault="0048255C" w:rsidP="009D7E17">
            <w:pPr>
              <w:spacing w:line="360" w:lineRule="auto"/>
              <w:ind w:right="228"/>
              <w:rPr>
                <w:snapToGrid w:val="0"/>
                <w:sz w:val="24"/>
                <w:szCs w:val="24"/>
              </w:rPr>
            </w:pPr>
            <w:r w:rsidRPr="0048255C">
              <w:rPr>
                <w:snapToGrid w:val="0"/>
                <w:sz w:val="24"/>
                <w:szCs w:val="24"/>
              </w:rPr>
              <w:t>11</w:t>
            </w:r>
          </w:p>
        </w:tc>
      </w:tr>
    </w:tbl>
    <w:p w14:paraId="7B6FB206" w14:textId="77777777" w:rsidR="0008393F" w:rsidRDefault="0008393F" w:rsidP="00C7303F">
      <w:pPr>
        <w:pStyle w:val="ad"/>
        <w:jc w:val="center"/>
        <w:rPr>
          <w:b/>
          <w:sz w:val="28"/>
        </w:rPr>
      </w:pPr>
    </w:p>
    <w:p w14:paraId="070D9C13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30293D2D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391CAAA2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1BCAE70A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520E2A79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04803482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456B1CD1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393D639B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0322F772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6F7B847D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70969277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5B7DD517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0564C8EC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067CB8FD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79D17EAC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74F59899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0CEC1933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588F777E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12E7FEEF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692BC85A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4FB20102" w14:textId="77777777" w:rsidR="00C8019A" w:rsidRDefault="00C8019A" w:rsidP="00C7303F">
      <w:pPr>
        <w:pStyle w:val="ad"/>
        <w:jc w:val="center"/>
        <w:rPr>
          <w:b/>
          <w:sz w:val="28"/>
        </w:rPr>
      </w:pPr>
    </w:p>
    <w:p w14:paraId="7ADD7B2C" w14:textId="77777777" w:rsidR="00C8019A" w:rsidRPr="00107870" w:rsidRDefault="00C8019A" w:rsidP="00F92F85">
      <w:pPr>
        <w:pStyle w:val="ad"/>
        <w:ind w:left="0" w:firstLine="0"/>
        <w:rPr>
          <w:b/>
          <w:sz w:val="16"/>
          <w:szCs w:val="16"/>
        </w:rPr>
      </w:pPr>
    </w:p>
    <w:p w14:paraId="1DCB31D6" w14:textId="77777777" w:rsidR="00AD78E0" w:rsidRPr="00A37647" w:rsidRDefault="00CD50AD" w:rsidP="00C7303F">
      <w:pPr>
        <w:pStyle w:val="ad"/>
        <w:jc w:val="center"/>
        <w:rPr>
          <w:b/>
          <w:sz w:val="28"/>
        </w:rPr>
      </w:pPr>
      <w:r w:rsidRPr="00A37647">
        <w:rPr>
          <w:b/>
          <w:sz w:val="28"/>
        </w:rPr>
        <w:lastRenderedPageBreak/>
        <w:t>Текстовая часть</w:t>
      </w:r>
    </w:p>
    <w:p w14:paraId="1743931F" w14:textId="77777777" w:rsidR="00715804" w:rsidRPr="00F92F85" w:rsidRDefault="00715804" w:rsidP="00715804">
      <w:pPr>
        <w:pStyle w:val="ad"/>
        <w:rPr>
          <w:sz w:val="16"/>
          <w:szCs w:val="16"/>
          <w:lang w:eastAsia="ru-RU"/>
        </w:rPr>
      </w:pPr>
    </w:p>
    <w:p w14:paraId="166FBE77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а) основание для разработки проекта организации работ по сносу или демонтажу зданий, строений и сооружений объектов капитального строительства;</w:t>
      </w:r>
    </w:p>
    <w:p w14:paraId="57EAA988" w14:textId="77777777" w:rsidR="007D4E8A" w:rsidRPr="00107870" w:rsidRDefault="007D4E8A" w:rsidP="009666C3">
      <w:pPr>
        <w:pStyle w:val="ad"/>
        <w:rPr>
          <w:sz w:val="16"/>
          <w:szCs w:val="16"/>
          <w:u w:val="single"/>
          <w:lang w:eastAsia="ru-RU"/>
        </w:rPr>
      </w:pPr>
      <w:bookmarkStart w:id="1" w:name="_GoBack"/>
      <w:bookmarkEnd w:id="1"/>
    </w:p>
    <w:p w14:paraId="60769920" w14:textId="77777777" w:rsidR="00860162" w:rsidRPr="00B272DE" w:rsidRDefault="00860162" w:rsidP="00860162">
      <w:pPr>
        <w:pStyle w:val="ad"/>
        <w:spacing w:line="300" w:lineRule="auto"/>
        <w:jc w:val="left"/>
        <w:rPr>
          <w:b/>
          <w:szCs w:val="24"/>
        </w:rPr>
      </w:pPr>
      <w:r w:rsidRPr="00B272DE">
        <w:rPr>
          <w:b/>
          <w:szCs w:val="24"/>
        </w:rPr>
        <w:t>Основания для проектирования</w:t>
      </w:r>
    </w:p>
    <w:p w14:paraId="40DD4ED8" w14:textId="77777777" w:rsidR="009C1405" w:rsidRPr="00B272DE" w:rsidRDefault="009C1405" w:rsidP="009C1405">
      <w:pPr>
        <w:pStyle w:val="TableParagraph"/>
        <w:numPr>
          <w:ilvl w:val="1"/>
          <w:numId w:val="4"/>
        </w:numPr>
        <w:tabs>
          <w:tab w:val="left" w:pos="960"/>
        </w:tabs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Основанием для разработки рабочего проекта являются:</w:t>
      </w:r>
    </w:p>
    <w:p w14:paraId="052695BB" w14:textId="77777777" w:rsidR="009C1405" w:rsidRPr="00B272DE" w:rsidRDefault="009C1405" w:rsidP="009C1405">
      <w:pPr>
        <w:pStyle w:val="TableParagraph"/>
        <w:numPr>
          <w:ilvl w:val="2"/>
          <w:numId w:val="4"/>
        </w:numPr>
        <w:tabs>
          <w:tab w:val="left" w:pos="859"/>
        </w:tabs>
        <w:spacing w:before="11"/>
        <w:ind w:left="858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задание на проектирование, утвержденное генеральным директором ООО"АЛМАЗ";</w:t>
      </w:r>
    </w:p>
    <w:p w14:paraId="344AD192" w14:textId="77777777" w:rsidR="009C1405" w:rsidRPr="00B272DE" w:rsidRDefault="009C1405" w:rsidP="009C1405">
      <w:pPr>
        <w:pStyle w:val="TableParagraph"/>
        <w:spacing w:before="7"/>
        <w:ind w:left="724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- договор 16-05/2019 от 16.05.2019 г.</w:t>
      </w:r>
    </w:p>
    <w:p w14:paraId="35568F14" w14:textId="77777777" w:rsidR="009C1405" w:rsidRPr="00B272DE" w:rsidRDefault="009C1405" w:rsidP="009C1405">
      <w:pPr>
        <w:pStyle w:val="TableParagraph"/>
        <w:rPr>
          <w:rFonts w:ascii="ISOCPEUR" w:hAnsi="ISOCPEUR" w:cs="Times New Roman"/>
          <w:sz w:val="24"/>
          <w:szCs w:val="24"/>
        </w:rPr>
      </w:pPr>
    </w:p>
    <w:p w14:paraId="54BBBF37" w14:textId="77777777" w:rsidR="009C1405" w:rsidRPr="00B272DE" w:rsidRDefault="009C1405" w:rsidP="009C1405">
      <w:pPr>
        <w:pStyle w:val="TableParagraph"/>
        <w:spacing w:before="1"/>
        <w:ind w:left="148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Исходными данными являются:</w:t>
      </w:r>
    </w:p>
    <w:p w14:paraId="41A38FBA" w14:textId="77777777" w:rsidR="00F92F85" w:rsidRDefault="009C1405" w:rsidP="00F92F85">
      <w:pPr>
        <w:pStyle w:val="TableParagraph"/>
        <w:numPr>
          <w:ilvl w:val="2"/>
          <w:numId w:val="4"/>
        </w:numPr>
        <w:tabs>
          <w:tab w:val="left" w:pos="950"/>
          <w:tab w:val="left" w:pos="9460"/>
        </w:tabs>
        <w:spacing w:before="6"/>
        <w:ind w:left="950" w:hanging="178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заключение об инженерно-геологических изысканиях, выполненных в</w:t>
      </w:r>
      <w:r w:rsidR="00F92F85" w:rsidRPr="00F92F85">
        <w:rPr>
          <w:rFonts w:ascii="ISOCPEUR" w:hAnsi="ISOCPEUR" w:cs="Times New Roman"/>
          <w:sz w:val="24"/>
          <w:szCs w:val="24"/>
        </w:rPr>
        <w:t>30.042019г.  000 "ВолГеоКом" и ООО «Геодата»;</w:t>
      </w:r>
    </w:p>
    <w:p w14:paraId="3ACD97E1" w14:textId="77777777" w:rsidR="009C1405" w:rsidRPr="00B272DE" w:rsidRDefault="009C1405" w:rsidP="00F92F85">
      <w:pPr>
        <w:pStyle w:val="TableParagraph"/>
        <w:numPr>
          <w:ilvl w:val="2"/>
          <w:numId w:val="4"/>
        </w:numPr>
        <w:tabs>
          <w:tab w:val="left" w:pos="950"/>
          <w:tab w:val="left" w:pos="9460"/>
        </w:tabs>
        <w:spacing w:before="6"/>
        <w:ind w:left="950" w:hanging="178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топосъемка, выданная заказчиком;</w:t>
      </w:r>
    </w:p>
    <w:p w14:paraId="7C486D40" w14:textId="77777777" w:rsidR="009C1405" w:rsidRPr="00B272DE" w:rsidRDefault="009C1405" w:rsidP="009C1405">
      <w:pPr>
        <w:pStyle w:val="TableParagraph"/>
        <w:numPr>
          <w:ilvl w:val="2"/>
          <w:numId w:val="4"/>
        </w:numPr>
        <w:tabs>
          <w:tab w:val="left" w:pos="931"/>
        </w:tabs>
        <w:spacing w:before="6" w:line="244" w:lineRule="auto"/>
        <w:ind w:right="173" w:firstLine="624"/>
        <w:jc w:val="both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ГПЗУ № RU 89305000-3768, представленный управлением архитектуры и градостроительства Администрации г. Ноябрьска от 18.04.2019г.</w:t>
      </w:r>
    </w:p>
    <w:p w14:paraId="01941A47" w14:textId="57F32970" w:rsidR="009C1405" w:rsidRPr="00B272DE" w:rsidRDefault="009C1405" w:rsidP="009C1405">
      <w:pPr>
        <w:pStyle w:val="TableParagraph"/>
        <w:numPr>
          <w:ilvl w:val="2"/>
          <w:numId w:val="4"/>
        </w:numPr>
        <w:tabs>
          <w:tab w:val="left" w:pos="931"/>
        </w:tabs>
        <w:spacing w:before="6" w:line="244" w:lineRule="auto"/>
        <w:ind w:right="173" w:firstLine="624"/>
        <w:jc w:val="both"/>
        <w:rPr>
          <w:rFonts w:ascii="ISOCPEUR" w:hAnsi="ISOCPEUR" w:cs="Times New Roman"/>
          <w:sz w:val="24"/>
          <w:szCs w:val="24"/>
        </w:rPr>
      </w:pPr>
      <w:r w:rsidRPr="00B272DE">
        <w:rPr>
          <w:rFonts w:ascii="ISOCPEUR" w:hAnsi="ISOCPEUR" w:cs="Times New Roman"/>
          <w:sz w:val="24"/>
          <w:szCs w:val="24"/>
        </w:rPr>
        <w:t>Технические подключения инженерных сет</w:t>
      </w:r>
      <w:r w:rsidR="00107870">
        <w:rPr>
          <w:rFonts w:ascii="ISOCPEUR" w:hAnsi="ISOCPEUR" w:cs="Times New Roman"/>
          <w:sz w:val="24"/>
          <w:szCs w:val="24"/>
        </w:rPr>
        <w:t>ей выданные Энерго-газ-Ноябрьск, а также</w:t>
      </w:r>
    </w:p>
    <w:p w14:paraId="29C0CA2B" w14:textId="45E99070" w:rsidR="00860162" w:rsidRPr="00B272DE" w:rsidRDefault="00107870" w:rsidP="00107870">
      <w:pPr>
        <w:widowControl w:val="0"/>
        <w:tabs>
          <w:tab w:val="left" w:pos="2120"/>
          <w:tab w:val="left" w:pos="9639"/>
        </w:tabs>
        <w:spacing w:after="0" w:line="300" w:lineRule="auto"/>
        <w:ind w:right="338"/>
        <w:jc w:val="lef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</w:t>
      </w:r>
      <w:r w:rsidR="00860162" w:rsidRPr="00B272DE">
        <w:rPr>
          <w:spacing w:val="-2"/>
          <w:sz w:val="24"/>
          <w:szCs w:val="24"/>
        </w:rPr>
        <w:t>в соответствии с другими исходными данными и техническими условиями, прилагаемыми к настоящему проекту.</w:t>
      </w:r>
    </w:p>
    <w:p w14:paraId="0D5B1092" w14:textId="5E8DB155" w:rsidR="009666C3" w:rsidRPr="00107870" w:rsidRDefault="00860162" w:rsidP="00107870">
      <w:pPr>
        <w:widowControl w:val="0"/>
        <w:tabs>
          <w:tab w:val="left" w:pos="2120"/>
          <w:tab w:val="left" w:pos="9639"/>
        </w:tabs>
        <w:spacing w:after="0" w:line="300" w:lineRule="auto"/>
        <w:ind w:left="284" w:right="338" w:firstLine="141"/>
        <w:jc w:val="left"/>
        <w:rPr>
          <w:spacing w:val="-2"/>
          <w:sz w:val="24"/>
          <w:szCs w:val="24"/>
        </w:rPr>
      </w:pPr>
      <w:r w:rsidRPr="00B272DE">
        <w:rPr>
          <w:spacing w:val="-2"/>
          <w:sz w:val="24"/>
          <w:szCs w:val="24"/>
        </w:rPr>
        <w:t xml:space="preserve">Объект относится к классу функциональной пожарной опасности </w:t>
      </w:r>
      <w:r w:rsidR="00297BBB" w:rsidRPr="00B272DE">
        <w:rPr>
          <w:color w:val="333333"/>
          <w:sz w:val="24"/>
          <w:szCs w:val="24"/>
          <w:shd w:val="clear" w:color="auto" w:fill="FFFFFF"/>
        </w:rPr>
        <w:t>Ф5.2</w:t>
      </w:r>
      <w:r w:rsidR="00297BBB" w:rsidRPr="00B272DE">
        <w:rPr>
          <w:rFonts w:cs="Arial"/>
          <w:color w:val="333333"/>
          <w:shd w:val="clear" w:color="auto" w:fill="FFFFFF"/>
        </w:rPr>
        <w:t xml:space="preserve"> </w:t>
      </w:r>
      <w:r w:rsidRPr="00B272DE">
        <w:rPr>
          <w:spacing w:val="-2"/>
          <w:sz w:val="24"/>
          <w:szCs w:val="24"/>
        </w:rPr>
        <w:t>согласно "Техническому регламенту о требованиях пожарной безопасности" (Федеральный закон от 22 июля 2008г. №123-ФЗ)</w:t>
      </w:r>
    </w:p>
    <w:p w14:paraId="7997699B" w14:textId="77777777" w:rsidR="009666C3" w:rsidRPr="00B272DE" w:rsidRDefault="009666C3" w:rsidP="009666C3">
      <w:pPr>
        <w:pStyle w:val="ad"/>
        <w:rPr>
          <w:b/>
          <w:i/>
          <w:u w:val="single"/>
          <w:lang w:eastAsia="ru-RU"/>
        </w:rPr>
      </w:pPr>
      <w:r w:rsidRPr="00B272DE">
        <w:rPr>
          <w:b/>
          <w:i/>
          <w:u w:val="single"/>
          <w:lang w:eastAsia="ru-RU"/>
        </w:rPr>
        <w:t>б) перечень зданий, строений и сооружений объектов капитального строительства, подлежащих сносу (демонтажу);</w:t>
      </w:r>
    </w:p>
    <w:p w14:paraId="40BB64D5" w14:textId="77777777" w:rsidR="006173F9" w:rsidRPr="00107870" w:rsidRDefault="006173F9" w:rsidP="009666C3">
      <w:pPr>
        <w:pStyle w:val="ad"/>
        <w:rPr>
          <w:b/>
          <w:i/>
          <w:sz w:val="16"/>
          <w:szCs w:val="16"/>
          <w:u w:val="single"/>
          <w:lang w:eastAsia="ru-RU"/>
        </w:rPr>
      </w:pPr>
    </w:p>
    <w:p w14:paraId="70180D3A" w14:textId="77777777" w:rsidR="006173F9" w:rsidRPr="00B272DE" w:rsidRDefault="00860162" w:rsidP="00BC1DA0">
      <w:pPr>
        <w:pStyle w:val="a9"/>
        <w:widowControl w:val="0"/>
        <w:spacing w:line="276" w:lineRule="auto"/>
        <w:ind w:left="284" w:right="338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Объектом демонтажа является</w:t>
      </w:r>
      <w:r w:rsidR="00AF4883">
        <w:rPr>
          <w:sz w:val="24"/>
          <w:szCs w:val="24"/>
        </w:rPr>
        <w:t xml:space="preserve"> 1-ый и</w:t>
      </w:r>
      <w:r w:rsidRPr="00B272DE">
        <w:rPr>
          <w:sz w:val="24"/>
          <w:szCs w:val="24"/>
        </w:rPr>
        <w:t xml:space="preserve"> </w:t>
      </w:r>
      <w:r w:rsidR="009C1405" w:rsidRPr="00B272DE">
        <w:rPr>
          <w:sz w:val="24"/>
          <w:szCs w:val="24"/>
        </w:rPr>
        <w:t>2-ой этаж недостроенного жилого здания.</w:t>
      </w:r>
    </w:p>
    <w:p w14:paraId="65C05FB5" w14:textId="77777777" w:rsidR="0030736F" w:rsidRPr="00B272DE" w:rsidRDefault="00860162" w:rsidP="00BC1DA0">
      <w:pPr>
        <w:pStyle w:val="a9"/>
        <w:widowControl w:val="0"/>
        <w:spacing w:line="276" w:lineRule="auto"/>
        <w:ind w:left="284" w:right="338" w:firstLine="142"/>
        <w:jc w:val="both"/>
        <w:rPr>
          <w:b/>
          <w:i/>
          <w:sz w:val="24"/>
          <w:szCs w:val="24"/>
        </w:rPr>
      </w:pPr>
      <w:r w:rsidRPr="00B272DE">
        <w:rPr>
          <w:b/>
          <w:i/>
          <w:sz w:val="24"/>
          <w:szCs w:val="24"/>
        </w:rPr>
        <w:t>Конструктивное решение здания;</w:t>
      </w:r>
    </w:p>
    <w:p w14:paraId="2024837D" w14:textId="77777777" w:rsidR="00BC1DA0" w:rsidRPr="00B272DE" w:rsidRDefault="009C1405" w:rsidP="00FE1EAF">
      <w:pPr>
        <w:pStyle w:val="Default"/>
        <w:ind w:left="426"/>
        <w:rPr>
          <w:rFonts w:ascii="ISOCPEUR" w:hAnsi="ISOCPEUR"/>
          <w:color w:val="auto"/>
          <w:sz w:val="23"/>
          <w:szCs w:val="23"/>
        </w:rPr>
      </w:pPr>
      <w:r w:rsidRPr="00B272DE">
        <w:rPr>
          <w:rFonts w:ascii="ISOCPEUR" w:hAnsi="ISOCPEUR"/>
          <w:color w:val="auto"/>
          <w:sz w:val="23"/>
          <w:szCs w:val="23"/>
        </w:rPr>
        <w:t>Здание в плане прямоугольной формы, с габаритными размерами в осях «1-</w:t>
      </w:r>
      <w:r w:rsidR="00AF4883">
        <w:rPr>
          <w:rFonts w:ascii="ISOCPEUR" w:hAnsi="ISOCPEUR"/>
          <w:color w:val="auto"/>
          <w:sz w:val="23"/>
          <w:szCs w:val="23"/>
        </w:rPr>
        <w:t>1</w:t>
      </w:r>
      <w:r w:rsidRPr="00B272DE">
        <w:rPr>
          <w:rFonts w:ascii="ISOCPEUR" w:hAnsi="ISOCPEUR"/>
          <w:color w:val="auto"/>
          <w:sz w:val="23"/>
          <w:szCs w:val="23"/>
        </w:rPr>
        <w:t xml:space="preserve">3» - 48,00м. по осям «А- </w:t>
      </w:r>
      <w:r w:rsidR="00AF4883">
        <w:rPr>
          <w:rFonts w:ascii="ISOCPEUR" w:hAnsi="ISOCPEUR"/>
          <w:color w:val="auto"/>
          <w:sz w:val="23"/>
          <w:szCs w:val="23"/>
        </w:rPr>
        <w:t>Г</w:t>
      </w:r>
      <w:r w:rsidRPr="00B272DE">
        <w:rPr>
          <w:rFonts w:ascii="ISOCPEUR" w:hAnsi="ISOCPEUR"/>
          <w:color w:val="auto"/>
          <w:sz w:val="23"/>
          <w:szCs w:val="23"/>
        </w:rPr>
        <w:t xml:space="preserve">» - 13,30м., двухсекционное девятиэтажное с холодным чердаком, скатной кровлей и </w:t>
      </w:r>
      <w:r w:rsidR="00F92F85" w:rsidRPr="00B272DE">
        <w:rPr>
          <w:rFonts w:ascii="ISOCPEUR" w:hAnsi="ISOCPEUR"/>
          <w:color w:val="auto"/>
          <w:sz w:val="23"/>
          <w:szCs w:val="23"/>
        </w:rPr>
        <w:t>тех подпольем</w:t>
      </w:r>
      <w:r w:rsidRPr="00B272DE">
        <w:rPr>
          <w:rFonts w:ascii="ISOCPEUR" w:hAnsi="ISOCPEUR"/>
          <w:color w:val="auto"/>
          <w:sz w:val="23"/>
          <w:szCs w:val="23"/>
        </w:rPr>
        <w:t xml:space="preserve">. </w:t>
      </w:r>
    </w:p>
    <w:p w14:paraId="33D518FE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color w:val="auto"/>
          <w:sz w:val="23"/>
          <w:szCs w:val="23"/>
        </w:rPr>
        <w:t>Здание запроектировано</w:t>
      </w:r>
      <w:r w:rsidRPr="00B272DE">
        <w:rPr>
          <w:rFonts w:ascii="ISOCPEUR" w:hAnsi="ISOCPEUR"/>
          <w:sz w:val="23"/>
          <w:szCs w:val="23"/>
        </w:rPr>
        <w:t xml:space="preserve"> с внутренними поперечными сборными железобетонными </w:t>
      </w:r>
    </w:p>
    <w:p w14:paraId="112CA629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несущими стенами с шагом 3 м и 6 м, и опирающимися на них сборными </w:t>
      </w:r>
    </w:p>
    <w:p w14:paraId="78EF3D38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железобетонными плитами перекрытий толщиной 220 мм, выпускаемыми по серии 141 </w:t>
      </w:r>
    </w:p>
    <w:p w14:paraId="0D0C94BE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СВ ОАО «Завод ЖБИ «Бетфор» (г. Екатеринбург). </w:t>
      </w:r>
    </w:p>
    <w:p w14:paraId="36B2F931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 Конструктивная схема – бескаркасная (панельная) с несущими поперечными стенами. </w:t>
      </w:r>
    </w:p>
    <w:p w14:paraId="0B0EA12C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(Внутренние продольные стеновые панели являются связующими элементами и придают </w:t>
      </w:r>
    </w:p>
    <w:p w14:paraId="4B49DCB1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жесткость зданию. Пространственная жесткость обеспечивается совместной работой </w:t>
      </w:r>
    </w:p>
    <w:p w14:paraId="6BA4459E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продольных (служащих связями) и поперечных стен с плитами перекрытия, с жесткими </w:t>
      </w:r>
    </w:p>
    <w:p w14:paraId="180FBE01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узлами, которые омоноличиваются бетоном класса не ниже панелей стеновых и плит </w:t>
      </w:r>
    </w:p>
    <w:p w14:paraId="2EF8ECBA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перекрытий). </w:t>
      </w:r>
    </w:p>
    <w:p w14:paraId="1E9E7689" w14:textId="257E08D9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b/>
          <w:i/>
          <w:sz w:val="23"/>
          <w:szCs w:val="23"/>
        </w:rPr>
        <w:t>Фундаменты</w:t>
      </w:r>
      <w:r w:rsidRPr="00B272DE">
        <w:rPr>
          <w:rFonts w:ascii="ISOCPEUR" w:hAnsi="ISOCPEUR"/>
          <w:sz w:val="23"/>
          <w:szCs w:val="23"/>
        </w:rPr>
        <w:t xml:space="preserve"> – свайные с монолитным железобетонным ростверком</w:t>
      </w:r>
    </w:p>
    <w:p w14:paraId="40362CE0" w14:textId="77777777" w:rsidR="00FE1EAF" w:rsidRPr="00EE2171" w:rsidRDefault="00FE1EAF" w:rsidP="00F92F85">
      <w:pPr>
        <w:pStyle w:val="Default"/>
        <w:rPr>
          <w:sz w:val="16"/>
          <w:szCs w:val="16"/>
        </w:rPr>
      </w:pPr>
    </w:p>
    <w:p w14:paraId="796475AC" w14:textId="77777777" w:rsidR="00FE1EAF" w:rsidRPr="00B272DE" w:rsidRDefault="00FE1EAF" w:rsidP="00FE1EAF">
      <w:pPr>
        <w:pStyle w:val="Default"/>
        <w:ind w:left="426"/>
        <w:rPr>
          <w:rFonts w:ascii="ISOCPEUR" w:hAnsi="ISOCPEUR"/>
          <w:b/>
          <w:i/>
          <w:sz w:val="23"/>
          <w:szCs w:val="23"/>
        </w:rPr>
      </w:pPr>
      <w:r w:rsidRPr="00B272DE">
        <w:rPr>
          <w:rFonts w:ascii="ISOCPEUR" w:hAnsi="ISOCPEUR"/>
          <w:b/>
          <w:i/>
          <w:sz w:val="23"/>
          <w:szCs w:val="23"/>
        </w:rPr>
        <w:t xml:space="preserve">Сваи </w:t>
      </w:r>
    </w:p>
    <w:p w14:paraId="1E0341B2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сваи железобетонные С 80.30-8 (сечение 300×300, длина 8 м) по ГОСТ 19804-91, </w:t>
      </w:r>
    </w:p>
    <w:p w14:paraId="7DFC0707" w14:textId="77777777" w:rsidR="00FE1EAF" w:rsidRPr="00B272DE" w:rsidRDefault="00FE1EAF" w:rsidP="00FE1EAF">
      <w:pPr>
        <w:pStyle w:val="Default"/>
        <w:ind w:left="426"/>
        <w:rPr>
          <w:rFonts w:ascii="ISOCPEUR" w:hAnsi="ISOCPEUR"/>
          <w:sz w:val="23"/>
          <w:szCs w:val="23"/>
        </w:rPr>
      </w:pPr>
      <w:r w:rsidRPr="00B272DE">
        <w:rPr>
          <w:rFonts w:ascii="ISOCPEUR" w:hAnsi="ISOCPEUR"/>
          <w:sz w:val="23"/>
          <w:szCs w:val="23"/>
        </w:rPr>
        <w:t xml:space="preserve">серия 1.011.1-10, в1. Количество 272 шт. </w:t>
      </w:r>
    </w:p>
    <w:p w14:paraId="48A68EAE" w14:textId="77777777" w:rsidR="00BC1DA0" w:rsidRPr="00B272DE" w:rsidRDefault="00BC1DA0" w:rsidP="00FE1EAF">
      <w:pPr>
        <w:pStyle w:val="a3"/>
        <w:spacing w:after="0" w:line="300" w:lineRule="auto"/>
        <w:ind w:left="426" w:right="142" w:firstLine="142"/>
        <w:jc w:val="both"/>
        <w:rPr>
          <w:rFonts w:ascii="ISOCPEUR" w:hAnsi="ISOCPEUR"/>
          <w:sz w:val="24"/>
          <w:szCs w:val="24"/>
        </w:rPr>
      </w:pPr>
      <w:r w:rsidRPr="00B272DE">
        <w:rPr>
          <w:rFonts w:ascii="ISOCPEUR" w:hAnsi="ISOCPEUR"/>
          <w:sz w:val="24"/>
          <w:szCs w:val="24"/>
        </w:rPr>
        <w:t xml:space="preserve">Подъезд транспорта к зданию осуществляется с </w:t>
      </w:r>
      <w:r w:rsidR="00FE1EAF" w:rsidRPr="00B272DE">
        <w:rPr>
          <w:rFonts w:ascii="ISOCPEUR" w:hAnsi="ISOCPEUR"/>
          <w:sz w:val="24"/>
          <w:szCs w:val="24"/>
        </w:rPr>
        <w:t>ул</w:t>
      </w:r>
      <w:r w:rsidRPr="00B272DE">
        <w:rPr>
          <w:rFonts w:ascii="ISOCPEUR" w:hAnsi="ISOCPEUR"/>
          <w:sz w:val="24"/>
          <w:szCs w:val="24"/>
        </w:rPr>
        <w:t>.</w:t>
      </w:r>
      <w:r w:rsidR="00FE1EAF" w:rsidRPr="00B272DE">
        <w:rPr>
          <w:rFonts w:ascii="ISOCPEUR" w:hAnsi="ISOCPEUR"/>
          <w:sz w:val="24"/>
          <w:szCs w:val="24"/>
        </w:rPr>
        <w:t xml:space="preserve"> Советская</w:t>
      </w:r>
    </w:p>
    <w:p w14:paraId="38BC7BDC" w14:textId="77777777" w:rsidR="00BC1DA0" w:rsidRPr="00107870" w:rsidRDefault="00BC1DA0" w:rsidP="00FE1EAF">
      <w:pPr>
        <w:pStyle w:val="a3"/>
        <w:spacing w:after="0" w:line="300" w:lineRule="auto"/>
        <w:ind w:left="426" w:right="142" w:firstLine="142"/>
        <w:jc w:val="both"/>
        <w:rPr>
          <w:rFonts w:ascii="ISOCPEUR" w:hAnsi="ISOCPEUR"/>
          <w:b/>
          <w:sz w:val="24"/>
          <w:szCs w:val="24"/>
        </w:rPr>
      </w:pPr>
      <w:r w:rsidRPr="00107870">
        <w:rPr>
          <w:rFonts w:ascii="ISOCPEUR" w:hAnsi="ISOCPEUR"/>
          <w:b/>
          <w:sz w:val="24"/>
          <w:szCs w:val="24"/>
        </w:rPr>
        <w:t>Данным проектом предусмотрено:</w:t>
      </w:r>
    </w:p>
    <w:p w14:paraId="31E867D0" w14:textId="77777777" w:rsidR="00BC1DA0" w:rsidRPr="00B272DE" w:rsidRDefault="00FE1EAF" w:rsidP="00FE1EAF">
      <w:pPr>
        <w:numPr>
          <w:ilvl w:val="0"/>
          <w:numId w:val="3"/>
        </w:numPr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Демонтаж 2-ого этажа</w:t>
      </w:r>
      <w:r w:rsidR="00BC1DA0" w:rsidRPr="00B272DE">
        <w:rPr>
          <w:sz w:val="24"/>
          <w:szCs w:val="24"/>
        </w:rPr>
        <w:t>.</w:t>
      </w:r>
    </w:p>
    <w:p w14:paraId="3BE35594" w14:textId="77777777" w:rsidR="00F92F85" w:rsidRDefault="00BC1DA0" w:rsidP="00FE1EAF">
      <w:pPr>
        <w:framePr w:hSpace="180" w:wrap="around" w:vAnchor="text" w:hAnchor="text" w:y="1"/>
        <w:widowControl w:val="0"/>
        <w:autoSpaceDE w:val="0"/>
        <w:autoSpaceDN w:val="0"/>
        <w:adjustRightInd w:val="0"/>
        <w:spacing w:after="0" w:line="300" w:lineRule="auto"/>
        <w:ind w:left="426" w:right="197" w:firstLine="142"/>
        <w:suppressOverlap/>
        <w:jc w:val="both"/>
        <w:rPr>
          <w:sz w:val="24"/>
          <w:szCs w:val="24"/>
        </w:rPr>
      </w:pPr>
      <w:r w:rsidRPr="00B272DE">
        <w:rPr>
          <w:spacing w:val="-2"/>
          <w:sz w:val="24"/>
          <w:szCs w:val="24"/>
        </w:rPr>
        <w:lastRenderedPageBreak/>
        <w:t xml:space="preserve">В административном отношении объект </w:t>
      </w:r>
      <w:r w:rsidR="00FE1EAF" w:rsidRPr="00B272DE">
        <w:rPr>
          <w:spacing w:val="-2"/>
          <w:sz w:val="24"/>
          <w:szCs w:val="24"/>
        </w:rPr>
        <w:t>недостроенного жилого здания</w:t>
      </w:r>
      <w:r w:rsidRPr="00B272DE">
        <w:rPr>
          <w:spacing w:val="-2"/>
          <w:sz w:val="24"/>
          <w:szCs w:val="24"/>
        </w:rPr>
        <w:t xml:space="preserve"> </w:t>
      </w:r>
      <w:r w:rsidR="00D91C78" w:rsidRPr="00B272DE">
        <w:rPr>
          <w:sz w:val="24"/>
          <w:szCs w:val="24"/>
        </w:rPr>
        <w:t xml:space="preserve">ЯНАО, г. Ноябрьск, </w:t>
      </w:r>
    </w:p>
    <w:p w14:paraId="1B56DF64" w14:textId="77777777" w:rsidR="00D91C78" w:rsidRPr="00B272DE" w:rsidRDefault="00FE1EAF" w:rsidP="00FE1EAF">
      <w:pPr>
        <w:framePr w:hSpace="180" w:wrap="around" w:vAnchor="text" w:hAnchor="text" w:y="1"/>
        <w:widowControl w:val="0"/>
        <w:autoSpaceDE w:val="0"/>
        <w:autoSpaceDN w:val="0"/>
        <w:adjustRightInd w:val="0"/>
        <w:spacing w:after="0" w:line="300" w:lineRule="auto"/>
        <w:ind w:left="426" w:right="197" w:firstLine="142"/>
        <w:suppressOverlap/>
        <w:jc w:val="both"/>
        <w:rPr>
          <w:sz w:val="24"/>
          <w:szCs w:val="24"/>
        </w:rPr>
      </w:pPr>
      <w:r w:rsidRPr="00B272DE">
        <w:rPr>
          <w:sz w:val="24"/>
          <w:szCs w:val="24"/>
        </w:rPr>
        <w:t>ул. Советская 28</w:t>
      </w:r>
    </w:p>
    <w:p w14:paraId="6EC4C3E3" w14:textId="77777777" w:rsidR="00BC1DA0" w:rsidRPr="00B272DE" w:rsidRDefault="00BC1DA0" w:rsidP="00FE1EAF">
      <w:pPr>
        <w:framePr w:hSpace="180" w:wrap="around" w:vAnchor="text" w:hAnchor="text" w:y="1"/>
        <w:spacing w:after="0" w:line="300" w:lineRule="auto"/>
        <w:ind w:left="426" w:right="113" w:firstLine="142"/>
        <w:suppressOverlap/>
        <w:jc w:val="both"/>
        <w:rPr>
          <w:sz w:val="24"/>
          <w:szCs w:val="24"/>
        </w:rPr>
      </w:pPr>
      <w:r w:rsidRPr="00B272DE">
        <w:rPr>
          <w:sz w:val="24"/>
          <w:szCs w:val="24"/>
        </w:rPr>
        <w:t>Район характеризуется следующими климатическими показателями:</w:t>
      </w:r>
    </w:p>
    <w:p w14:paraId="0D9BBD06" w14:textId="77777777" w:rsidR="00BC1DA0" w:rsidRPr="00B272DE" w:rsidRDefault="00BC1DA0" w:rsidP="00FE1EAF">
      <w:pPr>
        <w:framePr w:hSpace="180" w:wrap="around" w:vAnchor="text" w:hAnchor="text" w:y="1"/>
        <w:spacing w:after="0" w:line="300" w:lineRule="auto"/>
        <w:ind w:left="426" w:right="113" w:firstLine="142"/>
        <w:suppressOverlap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Климатический район строительства IД по СНиП 23-01-99</w:t>
      </w:r>
    </w:p>
    <w:p w14:paraId="2AAF55D7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right="197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Расчетная зимняя температура воздуха - минус 49°С - 46°С.</w:t>
      </w:r>
    </w:p>
    <w:p w14:paraId="237CD799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Нормативная снеговая нагрузка – 320 кг/м2;</w:t>
      </w:r>
    </w:p>
    <w:p w14:paraId="0767CECB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Расчетный ветровой район – II;</w:t>
      </w:r>
    </w:p>
    <w:p w14:paraId="3474FCCA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Нормативная ветровая нагрузка – 30 кгс/м2;</w:t>
      </w:r>
    </w:p>
    <w:p w14:paraId="0712B052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Уровень ответственности здания - II.</w:t>
      </w:r>
    </w:p>
    <w:p w14:paraId="7302F295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Степень огнестойкости здания -II.</w:t>
      </w:r>
    </w:p>
    <w:p w14:paraId="53213231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Класс функционально</w:t>
      </w:r>
      <w:r w:rsidR="00D91C78" w:rsidRPr="00B272DE">
        <w:rPr>
          <w:sz w:val="24"/>
          <w:szCs w:val="24"/>
        </w:rPr>
        <w:t>й пожарной опасности здания – Ф5.2</w:t>
      </w:r>
      <w:r w:rsidRPr="00B272DE">
        <w:rPr>
          <w:sz w:val="24"/>
          <w:szCs w:val="24"/>
        </w:rPr>
        <w:t>.</w:t>
      </w:r>
    </w:p>
    <w:p w14:paraId="3B8F6994" w14:textId="77777777" w:rsidR="00BC1DA0" w:rsidRPr="00B272DE" w:rsidRDefault="00BC1DA0" w:rsidP="00FE1EAF">
      <w:pPr>
        <w:widowControl w:val="0"/>
        <w:autoSpaceDE w:val="0"/>
        <w:autoSpaceDN w:val="0"/>
        <w:adjustRightInd w:val="0"/>
        <w:spacing w:after="0" w:line="300" w:lineRule="auto"/>
        <w:ind w:left="426" w:firstLine="142"/>
        <w:jc w:val="both"/>
        <w:rPr>
          <w:sz w:val="24"/>
          <w:szCs w:val="24"/>
        </w:rPr>
      </w:pPr>
      <w:r w:rsidRPr="00B272DE">
        <w:rPr>
          <w:sz w:val="24"/>
          <w:szCs w:val="24"/>
        </w:rPr>
        <w:t>- Класс конструктивной пожарной опасности здания -СО.</w:t>
      </w:r>
    </w:p>
    <w:p w14:paraId="07D21C33" w14:textId="77777777" w:rsidR="00BC1DA0" w:rsidRPr="00B272DE" w:rsidRDefault="00BC1DA0" w:rsidP="00FE1EAF">
      <w:pPr>
        <w:widowControl w:val="0"/>
        <w:tabs>
          <w:tab w:val="left" w:pos="2120"/>
          <w:tab w:val="left" w:pos="9639"/>
        </w:tabs>
        <w:spacing w:after="0" w:line="300" w:lineRule="auto"/>
        <w:ind w:left="426" w:right="113" w:firstLine="142"/>
        <w:jc w:val="both"/>
        <w:rPr>
          <w:spacing w:val="-2"/>
          <w:sz w:val="24"/>
          <w:szCs w:val="24"/>
        </w:rPr>
      </w:pPr>
      <w:r w:rsidRPr="00B272DE">
        <w:rPr>
          <w:spacing w:val="-2"/>
          <w:sz w:val="24"/>
          <w:szCs w:val="24"/>
        </w:rPr>
        <w:t xml:space="preserve">Объемно-планировочные решения приняты с учетом технологических требований и требований безопасности движения. </w:t>
      </w:r>
    </w:p>
    <w:p w14:paraId="2290844E" w14:textId="77777777" w:rsidR="00CB5F5B" w:rsidRPr="00EE2171" w:rsidRDefault="00BC1DA0" w:rsidP="00F92F85">
      <w:pPr>
        <w:widowControl w:val="0"/>
        <w:autoSpaceDE w:val="0"/>
        <w:autoSpaceDN w:val="0"/>
        <w:adjustRightInd w:val="0"/>
        <w:spacing w:after="0" w:line="300" w:lineRule="auto"/>
        <w:ind w:left="284" w:right="197" w:firstLine="142"/>
        <w:jc w:val="both"/>
        <w:rPr>
          <w:rFonts w:ascii="Times New Roman" w:hAnsi="Times New Roman"/>
          <w:spacing w:val="-2"/>
          <w:sz w:val="16"/>
          <w:szCs w:val="16"/>
        </w:rPr>
      </w:pPr>
      <w:r w:rsidRPr="00A37647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14:paraId="1D306B85" w14:textId="77777777" w:rsidR="00CB5F5B" w:rsidRPr="00A37647" w:rsidRDefault="009666C3" w:rsidP="00CB5F5B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в) перечень мероприятий по выведению из эксплуатации зданий, строений и сооружений объектов капитального строительства;</w:t>
      </w:r>
    </w:p>
    <w:p w14:paraId="65999638" w14:textId="77777777" w:rsidR="00D55B14" w:rsidRPr="00EE2171" w:rsidRDefault="00D55B14" w:rsidP="00CB5F5B">
      <w:pPr>
        <w:pStyle w:val="ad"/>
        <w:rPr>
          <w:b/>
          <w:i/>
          <w:sz w:val="16"/>
          <w:szCs w:val="16"/>
          <w:u w:val="single"/>
          <w:lang w:eastAsia="ru-RU"/>
        </w:rPr>
      </w:pPr>
    </w:p>
    <w:p w14:paraId="5024D86E" w14:textId="77777777" w:rsidR="00AE4804" w:rsidRPr="00A37647" w:rsidRDefault="00D91C78" w:rsidP="00F92F85">
      <w:pPr>
        <w:pStyle w:val="ad"/>
        <w:rPr>
          <w:lang w:eastAsia="ru-RU"/>
        </w:rPr>
      </w:pPr>
      <w:r>
        <w:rPr>
          <w:lang w:eastAsia="ru-RU"/>
        </w:rPr>
        <w:t>Выведение</w:t>
      </w:r>
      <w:r w:rsidR="00FA0344" w:rsidRPr="00A37647">
        <w:rPr>
          <w:lang w:eastAsia="ru-RU"/>
        </w:rPr>
        <w:t xml:space="preserve"> </w:t>
      </w:r>
      <w:r>
        <w:rPr>
          <w:lang w:eastAsia="ru-RU"/>
        </w:rPr>
        <w:t>из эксплуатации</w:t>
      </w:r>
      <w:r w:rsidR="00FE1EAF">
        <w:rPr>
          <w:lang w:eastAsia="ru-RU"/>
        </w:rPr>
        <w:t xml:space="preserve"> недостроенного здания не требуется, так как здание является не достроенным</w:t>
      </w:r>
    </w:p>
    <w:p w14:paraId="308FD7FE" w14:textId="77777777" w:rsidR="00CB5F5B" w:rsidRPr="00EE2171" w:rsidRDefault="00CB5F5B" w:rsidP="009666C3">
      <w:pPr>
        <w:pStyle w:val="ad"/>
        <w:rPr>
          <w:sz w:val="16"/>
          <w:szCs w:val="16"/>
          <w:lang w:eastAsia="ru-RU"/>
        </w:rPr>
      </w:pPr>
    </w:p>
    <w:p w14:paraId="195DF18F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г) перечень мероприятий по обеспечению защиты ликвидируемых зданий, строений и сооружений объекта капитального строительства от проникновения людей и животных в опасную зону и внутрь объекта, а также защиты зеленых насаждений;</w:t>
      </w:r>
    </w:p>
    <w:p w14:paraId="4408BCF6" w14:textId="77777777" w:rsidR="00557B32" w:rsidRPr="00A37647" w:rsidRDefault="00557B32" w:rsidP="009666C3">
      <w:pPr>
        <w:pStyle w:val="ad"/>
        <w:rPr>
          <w:b/>
          <w:i/>
          <w:u w:val="single"/>
          <w:lang w:eastAsia="ru-RU"/>
        </w:rPr>
      </w:pPr>
    </w:p>
    <w:p w14:paraId="1E46042F" w14:textId="77777777" w:rsidR="00CB5F5B" w:rsidRPr="00A37647" w:rsidRDefault="00CB5F5B" w:rsidP="003D1FCE">
      <w:pPr>
        <w:pStyle w:val="a9"/>
        <w:widowControl w:val="0"/>
        <w:spacing w:line="276" w:lineRule="auto"/>
        <w:ind w:left="284" w:right="338"/>
        <w:jc w:val="both"/>
        <w:rPr>
          <w:sz w:val="24"/>
          <w:szCs w:val="24"/>
        </w:rPr>
      </w:pPr>
      <w:r w:rsidRPr="00A37647">
        <w:rPr>
          <w:sz w:val="24"/>
          <w:szCs w:val="24"/>
        </w:rPr>
        <w:t>К демонтаж</w:t>
      </w:r>
      <w:r w:rsidR="00557B32" w:rsidRPr="00A37647">
        <w:rPr>
          <w:sz w:val="24"/>
          <w:szCs w:val="24"/>
        </w:rPr>
        <w:t xml:space="preserve">ным работам, </w:t>
      </w:r>
      <w:r w:rsidRPr="00A37647">
        <w:rPr>
          <w:sz w:val="24"/>
          <w:szCs w:val="24"/>
        </w:rPr>
        <w:t>следует приступать только после передачи площадки под строительство заказчиком подрядчику для производства работ и по окончании необходимых подготовительных мероприятий, которые предусматриваются проектом организации работ:</w:t>
      </w:r>
    </w:p>
    <w:p w14:paraId="7F1B383E" w14:textId="77777777" w:rsidR="00D91C78" w:rsidRDefault="00CB5F5B" w:rsidP="00CB5F5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обеспечения строительной площадки первичными средствами пожаротушения</w:t>
      </w:r>
      <w:r w:rsidR="00D91C78">
        <w:rPr>
          <w:sz w:val="24"/>
          <w:szCs w:val="24"/>
        </w:rPr>
        <w:t>;</w:t>
      </w:r>
    </w:p>
    <w:p w14:paraId="52499311" w14:textId="77777777" w:rsidR="00CB5F5B" w:rsidRPr="00A37647" w:rsidRDefault="00CB5F5B" w:rsidP="00CB5F5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Разбираемая часть предварительно обследуется с целью выявления технического состояния конструктивных элементов. </w:t>
      </w:r>
    </w:p>
    <w:p w14:paraId="6B9BC66B" w14:textId="77777777" w:rsidR="00CB5F5B" w:rsidRPr="00A37647" w:rsidRDefault="00CB5F5B" w:rsidP="00CB5F5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После обследования технического состояния </w:t>
      </w:r>
      <w:r w:rsidR="00BB164B" w:rsidRPr="00A37647">
        <w:rPr>
          <w:sz w:val="24"/>
          <w:szCs w:val="24"/>
        </w:rPr>
        <w:t>оборудования</w:t>
      </w:r>
      <w:r w:rsidRPr="00A37647">
        <w:rPr>
          <w:sz w:val="24"/>
          <w:szCs w:val="24"/>
        </w:rPr>
        <w:t xml:space="preserve"> необходимо выполнить отключение наземных и подземных вводов (выпусков) электроснабжения, водопровода, канализации и других коммуникаций.</w:t>
      </w:r>
    </w:p>
    <w:p w14:paraId="5217EF81" w14:textId="77777777" w:rsidR="00BB164B" w:rsidRPr="00A37647" w:rsidRDefault="00BB164B" w:rsidP="00CB5F5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Площадка для демонтажа ограждается сигнальной лентой.</w:t>
      </w:r>
    </w:p>
    <w:p w14:paraId="7B4C12C8" w14:textId="77777777" w:rsidR="00BB164B" w:rsidRPr="00A37647" w:rsidRDefault="00BB164B" w:rsidP="00CB5F5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Нахождение посторонних лиц в зоне производства работ должно быть исключено.</w:t>
      </w:r>
    </w:p>
    <w:p w14:paraId="30798A94" w14:textId="5B4DAE3E" w:rsidR="009666C3" w:rsidRDefault="009666C3" w:rsidP="009666C3">
      <w:pPr>
        <w:pStyle w:val="ad"/>
        <w:rPr>
          <w:lang w:eastAsia="ru-RU"/>
        </w:rPr>
      </w:pPr>
    </w:p>
    <w:p w14:paraId="4E227470" w14:textId="77777777" w:rsidR="00EE2171" w:rsidRPr="00A37647" w:rsidRDefault="00EE2171" w:rsidP="009666C3">
      <w:pPr>
        <w:pStyle w:val="ad"/>
        <w:rPr>
          <w:lang w:eastAsia="ru-RU"/>
        </w:rPr>
      </w:pPr>
    </w:p>
    <w:p w14:paraId="41C6166C" w14:textId="77777777" w:rsidR="00CB5F5B" w:rsidRPr="00A37647" w:rsidRDefault="009666C3" w:rsidP="00CB5F5B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д) описание и обоснование принятого метода сноса (демонтажа);</w:t>
      </w:r>
    </w:p>
    <w:p w14:paraId="67571216" w14:textId="77777777" w:rsidR="00CB5F5B" w:rsidRPr="00A37647" w:rsidRDefault="00CB5F5B" w:rsidP="00CB5F5B">
      <w:pPr>
        <w:pStyle w:val="ad"/>
        <w:rPr>
          <w:b/>
          <w:i/>
          <w:u w:val="single"/>
          <w:lang w:eastAsia="ru-RU"/>
        </w:rPr>
      </w:pPr>
    </w:p>
    <w:p w14:paraId="125DC291" w14:textId="77777777" w:rsidR="00BB164B" w:rsidRPr="00A37647" w:rsidRDefault="00BB164B" w:rsidP="00BB164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lastRenderedPageBreak/>
        <w:t xml:space="preserve">Ликвидацию </w:t>
      </w:r>
      <w:r w:rsidR="00D91C78">
        <w:rPr>
          <w:sz w:val="24"/>
          <w:szCs w:val="24"/>
        </w:rPr>
        <w:t xml:space="preserve">несущих конструкций </w:t>
      </w:r>
      <w:r w:rsidR="00AF4883">
        <w:rPr>
          <w:sz w:val="24"/>
          <w:szCs w:val="24"/>
        </w:rPr>
        <w:t>1</w:t>
      </w:r>
      <w:r w:rsidR="007C6FBA">
        <w:rPr>
          <w:sz w:val="24"/>
          <w:szCs w:val="24"/>
        </w:rPr>
        <w:t>-ого</w:t>
      </w:r>
      <w:r w:rsidR="00AF4883">
        <w:rPr>
          <w:sz w:val="24"/>
          <w:szCs w:val="24"/>
        </w:rPr>
        <w:t xml:space="preserve"> и 2-ого</w:t>
      </w:r>
      <w:r w:rsidR="007C6FBA">
        <w:rPr>
          <w:sz w:val="24"/>
          <w:szCs w:val="24"/>
        </w:rPr>
        <w:t xml:space="preserve"> этажа недостроенного здания </w:t>
      </w:r>
      <w:r w:rsidRPr="00A37647">
        <w:rPr>
          <w:sz w:val="24"/>
          <w:szCs w:val="24"/>
        </w:rPr>
        <w:t xml:space="preserve">по данному ПОД производить путем механического демонтажа с применением </w:t>
      </w:r>
      <w:r w:rsidR="00D91C78">
        <w:rPr>
          <w:sz w:val="24"/>
          <w:szCs w:val="24"/>
        </w:rPr>
        <w:t>крана</w:t>
      </w:r>
      <w:r w:rsidRPr="00A37647">
        <w:rPr>
          <w:sz w:val="24"/>
          <w:szCs w:val="24"/>
        </w:rPr>
        <w:t>.</w:t>
      </w:r>
    </w:p>
    <w:p w14:paraId="31FDEFB8" w14:textId="77777777" w:rsidR="00BB164B" w:rsidRPr="00A37647" w:rsidRDefault="00BB164B" w:rsidP="00BB164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Опасную зону необходимо обозначить знаками безопасности и надписями установленной формы в соответствии с требованиями ГОСТ Р 12.4.026-2001.</w:t>
      </w:r>
    </w:p>
    <w:p w14:paraId="75E244C6" w14:textId="77777777" w:rsidR="00BB164B" w:rsidRPr="00A37647" w:rsidRDefault="00BB164B" w:rsidP="00BB164B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Проход посторонних в эту зону недопустим и должен быть исключен.</w:t>
      </w:r>
    </w:p>
    <w:p w14:paraId="04756575" w14:textId="77777777" w:rsidR="00BB164B" w:rsidRPr="00EE2171" w:rsidRDefault="00BB164B" w:rsidP="00CB5F5B">
      <w:pPr>
        <w:pStyle w:val="ad"/>
        <w:ind w:left="284" w:firstLine="0"/>
        <w:rPr>
          <w:sz w:val="16"/>
          <w:szCs w:val="16"/>
          <w:lang w:eastAsia="ru-RU"/>
        </w:rPr>
      </w:pPr>
    </w:p>
    <w:p w14:paraId="26C1E0FE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е) расчеты и обоснование размеров зон развала и опасных зон в зависимости от принятого метода сноса (демонтажа);</w:t>
      </w:r>
    </w:p>
    <w:p w14:paraId="76E13F8B" w14:textId="77777777" w:rsidR="0026649D" w:rsidRPr="00A37647" w:rsidRDefault="0026649D" w:rsidP="009666C3">
      <w:pPr>
        <w:pStyle w:val="ad"/>
        <w:rPr>
          <w:b/>
          <w:i/>
          <w:u w:val="single"/>
          <w:lang w:eastAsia="ru-RU"/>
        </w:rPr>
      </w:pPr>
    </w:p>
    <w:p w14:paraId="3A4FBE71" w14:textId="77777777" w:rsidR="0026649D" w:rsidRPr="00A37647" w:rsidRDefault="0026649D" w:rsidP="0026649D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Опасные зоны определены по методикам, определенным в СНиП 12-03-2001 (приложение Г), принятым при определении расстояний отлета предметов при их падении </w:t>
      </w:r>
      <w:r w:rsidR="00610922" w:rsidRPr="00A37647">
        <w:rPr>
          <w:sz w:val="24"/>
          <w:szCs w:val="24"/>
        </w:rPr>
        <w:t>при демонтаже</w:t>
      </w:r>
      <w:r w:rsidRPr="00A37647">
        <w:rPr>
          <w:sz w:val="24"/>
          <w:szCs w:val="24"/>
        </w:rPr>
        <w:t xml:space="preserve">.  </w:t>
      </w:r>
    </w:p>
    <w:p w14:paraId="2049D423" w14:textId="77777777" w:rsidR="0026649D" w:rsidRPr="00A37647" w:rsidRDefault="0026649D" w:rsidP="0026649D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Опасная зона при демонтаже </w:t>
      </w:r>
      <w:r w:rsidR="007C6FBA">
        <w:rPr>
          <w:sz w:val="24"/>
          <w:szCs w:val="24"/>
        </w:rPr>
        <w:t>плит покрытий и ж/б и конструкций</w:t>
      </w:r>
      <w:r w:rsidR="00610922" w:rsidRPr="00A37647">
        <w:rPr>
          <w:sz w:val="24"/>
          <w:szCs w:val="24"/>
        </w:rPr>
        <w:t xml:space="preserve"> </w:t>
      </w:r>
      <w:r w:rsidRPr="00A37647">
        <w:rPr>
          <w:sz w:val="24"/>
          <w:szCs w:val="24"/>
        </w:rPr>
        <w:t xml:space="preserve">равна: </w:t>
      </w:r>
      <w:r w:rsidR="000B72CA">
        <w:rPr>
          <w:sz w:val="24"/>
          <w:szCs w:val="24"/>
        </w:rPr>
        <w:t>1</w:t>
      </w:r>
      <w:r w:rsidR="007C6FBA">
        <w:rPr>
          <w:sz w:val="24"/>
          <w:szCs w:val="24"/>
        </w:rPr>
        <w:t>0</w:t>
      </w:r>
      <w:r w:rsidR="000B72CA">
        <w:rPr>
          <w:sz w:val="24"/>
          <w:szCs w:val="24"/>
        </w:rPr>
        <w:t>,5</w:t>
      </w:r>
      <w:r w:rsidRPr="00A37647">
        <w:rPr>
          <w:sz w:val="24"/>
          <w:szCs w:val="24"/>
        </w:rPr>
        <w:t xml:space="preserve"> м.</w:t>
      </w:r>
    </w:p>
    <w:p w14:paraId="4B5C0972" w14:textId="77777777" w:rsidR="009666C3" w:rsidRPr="000B72CA" w:rsidRDefault="0026649D" w:rsidP="000B72CA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>По границам опасных зон должно быть уст</w:t>
      </w:r>
      <w:r w:rsidR="000B72CA">
        <w:rPr>
          <w:sz w:val="24"/>
          <w:szCs w:val="24"/>
        </w:rPr>
        <w:t>ановлено сигнальное ограждение.</w:t>
      </w:r>
    </w:p>
    <w:p w14:paraId="24E3463D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ж) оценку вероятности повреждения при сносе (демонтаже) инженерной инфраструктуры, в том числе действующих подземных сетей инженерно-технического обеспечения;</w:t>
      </w:r>
    </w:p>
    <w:p w14:paraId="3E0A543F" w14:textId="77777777" w:rsidR="0026649D" w:rsidRPr="00A37647" w:rsidRDefault="0026649D" w:rsidP="009666C3">
      <w:pPr>
        <w:pStyle w:val="ad"/>
        <w:rPr>
          <w:b/>
          <w:i/>
          <w:u w:val="single"/>
          <w:lang w:eastAsia="ru-RU"/>
        </w:rPr>
      </w:pPr>
    </w:p>
    <w:p w14:paraId="2D4ED6AB" w14:textId="77777777" w:rsidR="0026649D" w:rsidRPr="00A37647" w:rsidRDefault="00610922" w:rsidP="0026649D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Действующая инженерная инфраструктура находится </w:t>
      </w:r>
      <w:r w:rsidR="00F92F85" w:rsidRPr="00A37647">
        <w:rPr>
          <w:sz w:val="24"/>
          <w:szCs w:val="24"/>
        </w:rPr>
        <w:t>вне зоны</w:t>
      </w:r>
      <w:r w:rsidRPr="00A37647">
        <w:rPr>
          <w:sz w:val="24"/>
          <w:szCs w:val="24"/>
        </w:rPr>
        <w:t xml:space="preserve"> работ по демонтажу оборудования объекта, поэтому вероятность ее повреждения исключается.</w:t>
      </w:r>
    </w:p>
    <w:p w14:paraId="448E3989" w14:textId="77777777" w:rsidR="0026649D" w:rsidRPr="00A37647" w:rsidRDefault="0026649D" w:rsidP="009666C3">
      <w:pPr>
        <w:pStyle w:val="ad"/>
        <w:rPr>
          <w:lang w:eastAsia="ru-RU"/>
        </w:rPr>
      </w:pPr>
    </w:p>
    <w:p w14:paraId="1F420753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з) описание и обоснование методов защиты и защитных устройств сетей инженерно-технического обеспечения, согласованные с владельцами этих сетей;</w:t>
      </w:r>
    </w:p>
    <w:p w14:paraId="431FCABA" w14:textId="77777777" w:rsidR="0026649D" w:rsidRPr="00A37647" w:rsidRDefault="0026649D" w:rsidP="009666C3">
      <w:pPr>
        <w:pStyle w:val="ad"/>
        <w:rPr>
          <w:b/>
          <w:i/>
          <w:u w:val="single"/>
          <w:lang w:eastAsia="ru-RU"/>
        </w:rPr>
      </w:pPr>
    </w:p>
    <w:p w14:paraId="65E5A348" w14:textId="47E5792B" w:rsidR="00F92F85" w:rsidRPr="00F92F85" w:rsidRDefault="00610922" w:rsidP="00EE2171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>При производстве демонтажа оборудования, р</w:t>
      </w:r>
      <w:r w:rsidR="0026649D" w:rsidRPr="00A37647">
        <w:rPr>
          <w:sz w:val="24"/>
          <w:szCs w:val="24"/>
        </w:rPr>
        <w:t>азработка защитных устройств и методов защиты сетей инженерно-технического обеспечения не требуется.</w:t>
      </w:r>
    </w:p>
    <w:p w14:paraId="35B5E8C8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и) описание и обоснование решений по безопасным методам ведения работ по сносу (демонтажу);</w:t>
      </w:r>
    </w:p>
    <w:p w14:paraId="1EB02284" w14:textId="77777777" w:rsidR="0026649D" w:rsidRPr="00A37647" w:rsidRDefault="0026649D" w:rsidP="009666C3">
      <w:pPr>
        <w:pStyle w:val="ad"/>
        <w:rPr>
          <w:b/>
          <w:i/>
          <w:u w:val="single"/>
          <w:lang w:eastAsia="ru-RU"/>
        </w:rPr>
      </w:pPr>
    </w:p>
    <w:p w14:paraId="6628DDF8" w14:textId="77777777" w:rsidR="00F92F85" w:rsidRDefault="0026649D" w:rsidP="0026649D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До начала работ по демонтажу бригадиры и рабочие должны быть проинструктированы по технике безопасности, ознакомлены с наиболее опасными моментами разборки: самопроизвольное обрушение элементов конструкций и падение вышерасположенных незакрепленных конструкций, материалов; движущиеся части строительных машин, передвигаемые ими предметы; острые кромки, углы, торчащие штыри; повышенное содержание в воздухе рабочей зоны пыли и вредных веществ; расположение рабочего места вблизи перепада по высоте 1,3м и более. </w:t>
      </w:r>
    </w:p>
    <w:p w14:paraId="48D85FE4" w14:textId="77777777" w:rsidR="0026649D" w:rsidRPr="00A37647" w:rsidRDefault="0026649D" w:rsidP="0026649D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Работники должны быть обеспечены касками, спецодеждой, инвентарем и инструментом. Работы следует выполнять в светлое время суток. </w:t>
      </w:r>
    </w:p>
    <w:p w14:paraId="2FE37DC7" w14:textId="77777777" w:rsidR="0026649D" w:rsidRPr="00A37647" w:rsidRDefault="0026649D" w:rsidP="0026649D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Очередность частичного демонтажа, следующая: - сначала более мелкие, затем более крупные. </w:t>
      </w:r>
    </w:p>
    <w:p w14:paraId="455D0DDD" w14:textId="77777777" w:rsidR="0026649D" w:rsidRPr="00A37647" w:rsidRDefault="0026649D" w:rsidP="00EE2171">
      <w:pPr>
        <w:pStyle w:val="af0"/>
        <w:spacing w:line="360" w:lineRule="auto"/>
        <w:ind w:left="1997" w:right="567"/>
        <w:rPr>
          <w:rFonts w:ascii="ISOCPEUR" w:hAnsi="ISOCPEUR"/>
          <w:b/>
          <w:i/>
        </w:rPr>
      </w:pPr>
      <w:r w:rsidRPr="00A37647">
        <w:rPr>
          <w:rFonts w:ascii="ISOCPEUR" w:hAnsi="ISOCPEUR"/>
          <w:b/>
          <w:i/>
        </w:rPr>
        <w:lastRenderedPageBreak/>
        <w:t>Методы демонтажа</w:t>
      </w:r>
      <w:r w:rsidR="008C7727" w:rsidRPr="00A37647">
        <w:rPr>
          <w:rFonts w:ascii="ISOCPEUR" w:hAnsi="ISOCPEUR"/>
          <w:b/>
          <w:i/>
        </w:rPr>
        <w:t xml:space="preserve"> и погрузки</w:t>
      </w:r>
    </w:p>
    <w:p w14:paraId="1DE9B792" w14:textId="77777777" w:rsidR="00F92F85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До подъема конструкцию необходимо отсоединить от всех постоянных креплений. </w:t>
      </w:r>
    </w:p>
    <w:p w14:paraId="2A341F2D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Крепления оголяются при помощи отбойных молотков, резка креплений производится ручными дискофрезерными машинами</w:t>
      </w:r>
      <w:r w:rsidR="007C6FBA">
        <w:rPr>
          <w:sz w:val="24"/>
          <w:szCs w:val="24"/>
        </w:rPr>
        <w:t xml:space="preserve"> </w:t>
      </w:r>
      <w:r w:rsidR="00F92F85">
        <w:rPr>
          <w:sz w:val="24"/>
          <w:szCs w:val="24"/>
        </w:rPr>
        <w:t>предварительно</w:t>
      </w:r>
      <w:r w:rsidR="007C6FBA">
        <w:rPr>
          <w:sz w:val="24"/>
          <w:szCs w:val="24"/>
        </w:rPr>
        <w:t xml:space="preserve"> закрепив их стропами крана</w:t>
      </w:r>
      <w:r w:rsidRPr="00A37647">
        <w:rPr>
          <w:sz w:val="24"/>
          <w:szCs w:val="24"/>
        </w:rPr>
        <w:t xml:space="preserve">. </w:t>
      </w:r>
    </w:p>
    <w:p w14:paraId="2C9CD199" w14:textId="77777777" w:rsidR="0026649D" w:rsidRPr="00A37647" w:rsidRDefault="0026649D" w:rsidP="00F92F85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Для предотвращения самопроизвольного обрушения и падения конструкций согласно МДС 12-41.2008 рекомендуется применять: подкосы бе</w:t>
      </w:r>
      <w:r w:rsidR="008C7727" w:rsidRPr="00A37647">
        <w:rPr>
          <w:sz w:val="24"/>
          <w:szCs w:val="24"/>
        </w:rPr>
        <w:t>з</w:t>
      </w:r>
      <w:r w:rsidRPr="00A37647">
        <w:rPr>
          <w:sz w:val="24"/>
          <w:szCs w:val="24"/>
        </w:rPr>
        <w:t>струбционные с анкерно-болтовыми захватами и с натяжными муфтами, жесткие подкосы с захватами и струбцинами; стояки для крепления и демонтажа перегородок.</w:t>
      </w:r>
    </w:p>
    <w:p w14:paraId="1721A2AA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Для строповки груза на крюк грузоподъемной машины должны назначаться стропальщики. Способы строповки грузов должны исключать возможность падения или скольжения застропованного груза. </w:t>
      </w:r>
    </w:p>
    <w:p w14:paraId="006A2390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Установка (укладка) грузов на транспортные средства должна обеспечивать устойчивое положение груза при транспортировании и разгрузке. </w:t>
      </w:r>
    </w:p>
    <w:p w14:paraId="02E2E996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При выполнении погрузочно-разгрузочных работ не допускаются строповка груза, находящегося в неустойчивом положении, а также исправление положения элементов строповочных устройств на приподнятом грузе, оттяжка груза при косом расположении грузовых канатов. </w:t>
      </w:r>
    </w:p>
    <w:p w14:paraId="5627E1A7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Для обеспечения безопасности при производстве погрузочно-разгрузочных работ с применением грузоподъемного крана его владелец и организация, производящая работы, обязаны выполнять следующие мероприятия:</w:t>
      </w:r>
    </w:p>
    <w:p w14:paraId="5308B7EB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на месте производства работ не допускается нахождение лиц, не имеющих отношение к выполнению работ;</w:t>
      </w:r>
    </w:p>
    <w:p w14:paraId="10848159" w14:textId="77777777" w:rsidR="0026649D" w:rsidRPr="00A37647" w:rsidRDefault="0026649D" w:rsidP="0026649D">
      <w:pPr>
        <w:tabs>
          <w:tab w:val="left" w:pos="284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не разрешается опускать груз на автомашину, а также поднимать груз при нахождении людей в кузове или в кабине автомашины.</w:t>
      </w:r>
    </w:p>
    <w:p w14:paraId="4662F80B" w14:textId="77777777" w:rsidR="00A31F2F" w:rsidRPr="002547F7" w:rsidRDefault="00A31F2F" w:rsidP="0026649D">
      <w:pPr>
        <w:tabs>
          <w:tab w:val="left" w:pos="284"/>
        </w:tabs>
        <w:ind w:left="284" w:right="197"/>
        <w:jc w:val="left"/>
        <w:rPr>
          <w:color w:val="00B050"/>
          <w:sz w:val="24"/>
          <w:szCs w:val="24"/>
        </w:rPr>
      </w:pPr>
      <w:r w:rsidRPr="00A37647">
        <w:rPr>
          <w:sz w:val="24"/>
          <w:szCs w:val="24"/>
        </w:rPr>
        <w:t>П</w:t>
      </w:r>
      <w:r w:rsidRPr="000B72CA">
        <w:rPr>
          <w:sz w:val="24"/>
          <w:szCs w:val="24"/>
        </w:rPr>
        <w:t>ожарную безопасность при выполнении работ следует обеспечить в соответствии с требованиями</w:t>
      </w:r>
      <w:r w:rsidRPr="002547F7">
        <w:rPr>
          <w:color w:val="00B050"/>
          <w:sz w:val="24"/>
          <w:szCs w:val="24"/>
        </w:rPr>
        <w:t>:</w:t>
      </w:r>
    </w:p>
    <w:p w14:paraId="5DD28720" w14:textId="77777777" w:rsidR="00A31F2F" w:rsidRPr="00A37647" w:rsidRDefault="00A31F2F" w:rsidP="002547F7">
      <w:pPr>
        <w:tabs>
          <w:tab w:val="left" w:pos="284"/>
        </w:tabs>
        <w:ind w:left="284" w:right="197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"Правила противопожарного режима в Российской Федерации", утвержденных постановлением Правительства Российской Федерации от 25,04,2012г. №390. Электробезопасность в процессе работ </w:t>
      </w:r>
      <w:r w:rsidR="002547F7" w:rsidRPr="00A37647">
        <w:rPr>
          <w:sz w:val="24"/>
          <w:szCs w:val="24"/>
        </w:rPr>
        <w:t>следует обеспечить в соответствии с требованиями ГОСТ Р 12,1,019-2009.</w:t>
      </w:r>
    </w:p>
    <w:p w14:paraId="7096BB40" w14:textId="77777777" w:rsidR="0026649D" w:rsidRPr="00A37647" w:rsidRDefault="0026649D" w:rsidP="002547F7">
      <w:pPr>
        <w:tabs>
          <w:tab w:val="left" w:pos="284"/>
        </w:tabs>
        <w:ind w:left="284" w:right="197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Погрузочно-разгрузочные операции с сыпучими, пылевидными и опасными материалами должны производиться с применением средств механизации и использованием средств индивидуальной защиты, соответствующих характеру выполнения работ.</w:t>
      </w:r>
    </w:p>
    <w:p w14:paraId="619A8447" w14:textId="77777777" w:rsidR="0026649D" w:rsidRPr="00A37647" w:rsidRDefault="0026649D" w:rsidP="002547F7">
      <w:pPr>
        <w:tabs>
          <w:tab w:val="left" w:pos="142"/>
        </w:tabs>
        <w:ind w:left="142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При размещении автомобилей на погрузочно-разгрузочных площадках расстояние между автомобилями, стоящими друг за другом, должно быть не менее 1 м, а </w:t>
      </w:r>
      <w:r w:rsidR="00F92F85" w:rsidRPr="00A37647">
        <w:rPr>
          <w:sz w:val="24"/>
          <w:szCs w:val="24"/>
        </w:rPr>
        <w:t>между автомобилями,</w:t>
      </w:r>
      <w:r w:rsidRPr="00A37647">
        <w:rPr>
          <w:sz w:val="24"/>
          <w:szCs w:val="24"/>
        </w:rPr>
        <w:t xml:space="preserve"> стоящими рядом – не менее 1,5м. Если автомобили устанавливают для погрузки или разгрузки вблизи здания, то между зданием и задним бортом автомобиля (или задней точкой свешиваемого груза) должен соблюдаться интервал не менее 0,5м. Расстояние между автомобилем и штабелем груза должно быть не менее 1м. </w:t>
      </w:r>
    </w:p>
    <w:p w14:paraId="7FD185B6" w14:textId="77777777" w:rsidR="0026649D" w:rsidRPr="00A37647" w:rsidRDefault="0026649D" w:rsidP="002547F7">
      <w:pPr>
        <w:tabs>
          <w:tab w:val="left" w:pos="142"/>
        </w:tabs>
        <w:ind w:left="142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lastRenderedPageBreak/>
        <w:t>При разборке осуществляются следующие мероприятия по соблюдению требований безопасности:</w:t>
      </w:r>
    </w:p>
    <w:p w14:paraId="240382DE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демонтированная деталь убирается из зоны демонтажа;</w:t>
      </w:r>
    </w:p>
    <w:p w14:paraId="35C039EB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принимаются решения относительно средств строповки грузов;</w:t>
      </w:r>
    </w:p>
    <w:p w14:paraId="2A7AB9D9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работы по разборке выполняются под руководством инженеров, мастеров или специалистов с опытом работы по разборке (сносу), имеющих свидетельства о подготовке по охране здоровья и труда;</w:t>
      </w:r>
    </w:p>
    <w:p w14:paraId="41388CA1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работы по сносу могут выполняться только рабочими, достигшими 18-ти летнего возраста, а ручные работы – только рабочими мужского пола;</w:t>
      </w:r>
    </w:p>
    <w:p w14:paraId="3177CB50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к работам с пневматическими инструментами допускаются лица не моложе 21 года;</w:t>
      </w:r>
    </w:p>
    <w:p w14:paraId="5BBF9932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на участках, где существует опасность обрушения, обеспечиваются специальные меры защиты рабочих от падающих обломков;</w:t>
      </w:r>
    </w:p>
    <w:p w14:paraId="60650AE6" w14:textId="77777777" w:rsidR="0026649D" w:rsidRPr="00A37647" w:rsidRDefault="0026649D" w:rsidP="00EE2171">
      <w:pPr>
        <w:tabs>
          <w:tab w:val="left" w:pos="142"/>
        </w:tabs>
        <w:ind w:left="142" w:firstLine="425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- лица, работающие в зоне производства демонтажных работ своевременно оповещаются о предстоящих мероприятиях и в случае необходимости документально ознакамливаются с особыми правилами поведения. </w:t>
      </w:r>
    </w:p>
    <w:p w14:paraId="1F5FFD70" w14:textId="77777777" w:rsidR="0026649D" w:rsidRPr="00A37647" w:rsidRDefault="0026649D" w:rsidP="002547F7">
      <w:pPr>
        <w:tabs>
          <w:tab w:val="left" w:pos="142"/>
        </w:tabs>
        <w:ind w:left="142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На ограждениях в темное время суток должны быть выставлены световые сигналы (на проездах). В месте перехода через траншеи устанавливаются мостики шириной не менее 1м и с установкой бортовой доски.</w:t>
      </w:r>
    </w:p>
    <w:p w14:paraId="408A6A09" w14:textId="77777777" w:rsidR="0026649D" w:rsidRPr="00A37647" w:rsidRDefault="0026649D" w:rsidP="002547F7">
      <w:pPr>
        <w:tabs>
          <w:tab w:val="left" w:pos="142"/>
        </w:tabs>
        <w:ind w:left="142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Строительная площадка должна быть оборудована комплексом первичных средств пожаротушения – песок, лопаты, багры, огнетушители.</w:t>
      </w:r>
    </w:p>
    <w:p w14:paraId="1912A587" w14:textId="77777777" w:rsidR="0026649D" w:rsidRPr="00A37647" w:rsidRDefault="0026649D" w:rsidP="002547F7">
      <w:pPr>
        <w:tabs>
          <w:tab w:val="left" w:pos="142"/>
        </w:tabs>
        <w:ind w:left="142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В целях соблюдения противопожарной безопасности объекта, сохранности существующих зданий, сооружений и механизмов должностные лица (мастер, прораб, начальник участка) обязаны:</w:t>
      </w:r>
    </w:p>
    <w:p w14:paraId="7B64DFBD" w14:textId="77777777" w:rsidR="0026649D" w:rsidRPr="00A37647" w:rsidRDefault="0026649D" w:rsidP="00EE2171">
      <w:pPr>
        <w:tabs>
          <w:tab w:val="left" w:pos="142"/>
        </w:tabs>
        <w:ind w:left="284" w:right="197" w:firstLine="283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произвести инструктаж всех участвующих в выполнении работ лиц с регистрацией в специальном журнале;</w:t>
      </w:r>
    </w:p>
    <w:p w14:paraId="67E86299" w14:textId="77777777" w:rsidR="0026649D" w:rsidRPr="00A37647" w:rsidRDefault="0026649D" w:rsidP="00EE2171">
      <w:pPr>
        <w:tabs>
          <w:tab w:val="left" w:pos="142"/>
        </w:tabs>
        <w:ind w:left="284" w:right="197" w:firstLine="283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знать и точно выполнять правила пожарной безопасности, осуществлять контроль за соблюдением их всеми работающими при демонтаже;</w:t>
      </w:r>
    </w:p>
    <w:p w14:paraId="591B7B0C" w14:textId="77777777" w:rsidR="0026649D" w:rsidRPr="00A37647" w:rsidRDefault="0026649D" w:rsidP="00EE2171">
      <w:pPr>
        <w:tabs>
          <w:tab w:val="left" w:pos="142"/>
        </w:tabs>
        <w:ind w:left="284" w:right="197" w:firstLine="283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  обеспечить наличие, исправное содержание и готовность к применению средств пожаротушения;</w:t>
      </w:r>
    </w:p>
    <w:p w14:paraId="0E4C51AE" w14:textId="77777777" w:rsidR="0026649D" w:rsidRPr="00A37647" w:rsidRDefault="0026649D" w:rsidP="002547F7">
      <w:pPr>
        <w:tabs>
          <w:tab w:val="left" w:pos="142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Во всех пожароопасных помещениях должны быть вывешены инструкции, предупредительные надписи и плакаты о мерах пожарной безопасности, учитывающие особенности этих помещений, средств тушения и эвакуации людей. </w:t>
      </w:r>
    </w:p>
    <w:p w14:paraId="20E63D48" w14:textId="77777777" w:rsidR="0026649D" w:rsidRPr="00A37647" w:rsidRDefault="0026649D" w:rsidP="002547F7">
      <w:pPr>
        <w:tabs>
          <w:tab w:val="left" w:pos="142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Курить на территории строительной площадки разрешается только в специально отведенных местах с надписью "Место для курения". </w:t>
      </w:r>
    </w:p>
    <w:p w14:paraId="3BC9A80E" w14:textId="77777777" w:rsidR="008529E4" w:rsidRPr="00A37647" w:rsidRDefault="008529E4" w:rsidP="002547F7">
      <w:pPr>
        <w:tabs>
          <w:tab w:val="left" w:pos="142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В процессе демонтажных работ необходимо предусмотреть выполнений требований следующих нормативных документов:</w:t>
      </w:r>
    </w:p>
    <w:p w14:paraId="42410411" w14:textId="77777777" w:rsidR="008529E4" w:rsidRPr="00A37647" w:rsidRDefault="008529E4" w:rsidP="002547F7">
      <w:pPr>
        <w:tabs>
          <w:tab w:val="left" w:pos="142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lastRenderedPageBreak/>
        <w:t>-СНиП 12-03-2001 Безопасность труда в строительстве. Часть 1. Общие требования;</w:t>
      </w:r>
    </w:p>
    <w:p w14:paraId="5345D7FE" w14:textId="77777777" w:rsidR="008529E4" w:rsidRPr="00A37647" w:rsidRDefault="008529E4" w:rsidP="002547F7">
      <w:pPr>
        <w:tabs>
          <w:tab w:val="left" w:pos="142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-СНиП 12-04-2002 Безопасность труда в строительстве. Часть 2. Строительное производство.</w:t>
      </w:r>
    </w:p>
    <w:p w14:paraId="397C009E" w14:textId="77777777" w:rsidR="009666C3" w:rsidRPr="00EE2171" w:rsidRDefault="009666C3" w:rsidP="0026649D">
      <w:pPr>
        <w:pStyle w:val="ad"/>
        <w:jc w:val="center"/>
        <w:rPr>
          <w:sz w:val="16"/>
          <w:szCs w:val="16"/>
          <w:lang w:eastAsia="ru-RU"/>
        </w:rPr>
      </w:pPr>
    </w:p>
    <w:p w14:paraId="653082F7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к) перечень мероприятий по обеспечению безопасности населения, в том числе его оповещения и эвакуации (при необходимости);</w:t>
      </w:r>
    </w:p>
    <w:p w14:paraId="111D2835" w14:textId="77777777" w:rsidR="00C36F73" w:rsidRPr="00CB5F5B" w:rsidRDefault="00C36F73" w:rsidP="009666C3">
      <w:pPr>
        <w:pStyle w:val="ad"/>
        <w:rPr>
          <w:b/>
          <w:i/>
          <w:u w:val="single"/>
          <w:lang w:eastAsia="ru-RU"/>
        </w:rPr>
      </w:pPr>
    </w:p>
    <w:p w14:paraId="269C3101" w14:textId="77777777" w:rsidR="00C36F73" w:rsidRPr="00A37647" w:rsidRDefault="00C36F73" w:rsidP="00C36F73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Работы выполняются на </w:t>
      </w:r>
      <w:r w:rsidR="00FC23CA" w:rsidRPr="00A37647">
        <w:rPr>
          <w:sz w:val="24"/>
          <w:szCs w:val="24"/>
        </w:rPr>
        <w:t>огражденной территории</w:t>
      </w:r>
      <w:r w:rsidR="008529E4" w:rsidRPr="00A37647">
        <w:rPr>
          <w:sz w:val="24"/>
          <w:szCs w:val="24"/>
        </w:rPr>
        <w:t xml:space="preserve"> не посредственно в здании</w:t>
      </w:r>
      <w:r w:rsidR="00FC23CA" w:rsidRPr="00A37647">
        <w:rPr>
          <w:sz w:val="24"/>
          <w:szCs w:val="24"/>
        </w:rPr>
        <w:t>,</w:t>
      </w:r>
      <w:r w:rsidRPr="00A37647">
        <w:rPr>
          <w:sz w:val="24"/>
          <w:szCs w:val="24"/>
        </w:rPr>
        <w:t xml:space="preserve"> препятствующим проникновению людей, не участвующих в технологическом процессе.</w:t>
      </w:r>
    </w:p>
    <w:p w14:paraId="07AC4E78" w14:textId="314F2B66" w:rsidR="00F92F85" w:rsidRPr="00EE2171" w:rsidRDefault="008529E4" w:rsidP="00EE2171">
      <w:pPr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В связи с этим проектировать и проводить какие - либо дополнительные мероприятия по обеспечению безопасности населения не требуется.</w:t>
      </w:r>
    </w:p>
    <w:p w14:paraId="784B0ECF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л) описание решений по вывозу и утилизации отходов;</w:t>
      </w:r>
    </w:p>
    <w:p w14:paraId="72840465" w14:textId="77777777" w:rsidR="00FC23CA" w:rsidRPr="00A37647" w:rsidRDefault="00F92F85" w:rsidP="00FC23CA">
      <w:pPr>
        <w:tabs>
          <w:tab w:val="left" w:pos="10206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Настоящим. Под</w:t>
      </w:r>
      <w:r w:rsidR="00DD0D50" w:rsidRPr="00A37647">
        <w:rPr>
          <w:sz w:val="24"/>
          <w:szCs w:val="24"/>
        </w:rPr>
        <w:t xml:space="preserve"> предусматривается утилизация отходов. Решение по утилизации принимаются при условии соответствия конструкций и материалов приведенным в таблице техническим условиям.</w:t>
      </w:r>
    </w:p>
    <w:tbl>
      <w:tblPr>
        <w:tblStyle w:val="af"/>
        <w:tblW w:w="0" w:type="auto"/>
        <w:tblInd w:w="284" w:type="dxa"/>
        <w:tblLook w:val="04A0" w:firstRow="1" w:lastRow="0" w:firstColumn="1" w:lastColumn="0" w:noHBand="0" w:noVBand="1"/>
      </w:tblPr>
      <w:tblGrid>
        <w:gridCol w:w="3445"/>
        <w:gridCol w:w="3445"/>
        <w:gridCol w:w="3140"/>
      </w:tblGrid>
      <w:tr w:rsidR="00DD0D50" w:rsidRPr="00A37647" w14:paraId="08F9428D" w14:textId="77777777" w:rsidTr="00DD0D50">
        <w:tc>
          <w:tcPr>
            <w:tcW w:w="3445" w:type="dxa"/>
          </w:tcPr>
          <w:p w14:paraId="4DA997CB" w14:textId="77777777" w:rsidR="00DD0D50" w:rsidRPr="00A37647" w:rsidRDefault="00DD0D50" w:rsidP="00DD0D50">
            <w:pPr>
              <w:tabs>
                <w:tab w:val="left" w:pos="9922"/>
              </w:tabs>
              <w:ind w:right="197"/>
              <w:jc w:val="left"/>
              <w:rPr>
                <w:b/>
                <w:i/>
                <w:sz w:val="24"/>
                <w:szCs w:val="24"/>
              </w:rPr>
            </w:pPr>
            <w:r w:rsidRPr="00A37647">
              <w:rPr>
                <w:b/>
                <w:i/>
                <w:sz w:val="24"/>
                <w:szCs w:val="24"/>
              </w:rPr>
              <w:t>Демонтируемые конструкции, материалы, отходы</w:t>
            </w:r>
          </w:p>
        </w:tc>
        <w:tc>
          <w:tcPr>
            <w:tcW w:w="3445" w:type="dxa"/>
          </w:tcPr>
          <w:p w14:paraId="7E311F62" w14:textId="77777777" w:rsidR="00DD0D50" w:rsidRPr="00A37647" w:rsidRDefault="00DD0D50" w:rsidP="00FC23CA">
            <w:pPr>
              <w:tabs>
                <w:tab w:val="left" w:pos="10206"/>
              </w:tabs>
              <w:ind w:right="197"/>
              <w:jc w:val="left"/>
              <w:rPr>
                <w:b/>
                <w:i/>
                <w:sz w:val="24"/>
                <w:szCs w:val="24"/>
              </w:rPr>
            </w:pPr>
            <w:r w:rsidRPr="00A37647">
              <w:rPr>
                <w:b/>
                <w:i/>
                <w:sz w:val="24"/>
                <w:szCs w:val="24"/>
              </w:rPr>
              <w:t xml:space="preserve">    Технические условия</w:t>
            </w:r>
          </w:p>
        </w:tc>
        <w:tc>
          <w:tcPr>
            <w:tcW w:w="3140" w:type="dxa"/>
          </w:tcPr>
          <w:p w14:paraId="3D8DEE3C" w14:textId="77777777" w:rsidR="00DD0D50" w:rsidRPr="00A37647" w:rsidRDefault="00DD0D50" w:rsidP="00FC23CA">
            <w:pPr>
              <w:tabs>
                <w:tab w:val="left" w:pos="10206"/>
              </w:tabs>
              <w:ind w:right="197"/>
              <w:jc w:val="left"/>
              <w:rPr>
                <w:b/>
                <w:i/>
                <w:sz w:val="24"/>
                <w:szCs w:val="24"/>
              </w:rPr>
            </w:pPr>
            <w:r w:rsidRPr="00A37647">
              <w:rPr>
                <w:b/>
                <w:i/>
                <w:sz w:val="24"/>
                <w:szCs w:val="24"/>
              </w:rPr>
              <w:t xml:space="preserve">   Решение об утилизации</w:t>
            </w:r>
          </w:p>
        </w:tc>
      </w:tr>
      <w:tr w:rsidR="00DD0D50" w:rsidRPr="00A37647" w14:paraId="3AFCC329" w14:textId="77777777" w:rsidTr="00DD0D50">
        <w:tc>
          <w:tcPr>
            <w:tcW w:w="3445" w:type="dxa"/>
          </w:tcPr>
          <w:p w14:paraId="5D7ACB07" w14:textId="77777777" w:rsidR="00DD0D50" w:rsidRPr="00A37647" w:rsidRDefault="000B72C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Утеплитель</w:t>
            </w:r>
          </w:p>
        </w:tc>
        <w:tc>
          <w:tcPr>
            <w:tcW w:w="3445" w:type="dxa"/>
          </w:tcPr>
          <w:p w14:paraId="4ACBA109" w14:textId="77777777" w:rsidR="00DD0D50" w:rsidRPr="00A37647" w:rsidRDefault="00DD0D50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00EDB9C7" w14:textId="77777777" w:rsidR="00DD0D50" w:rsidRPr="00A37647" w:rsidRDefault="000B72C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 100%</w:t>
            </w:r>
          </w:p>
        </w:tc>
      </w:tr>
      <w:tr w:rsidR="00DD0D50" w:rsidRPr="00A37647" w14:paraId="79618F20" w14:textId="77777777" w:rsidTr="00DD0D50">
        <w:tc>
          <w:tcPr>
            <w:tcW w:w="3445" w:type="dxa"/>
          </w:tcPr>
          <w:p w14:paraId="0DD7DAC2" w14:textId="77777777" w:rsidR="00DD0D50" w:rsidRPr="00A37647" w:rsidRDefault="007C6FB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Железобетонные конструкции</w:t>
            </w:r>
          </w:p>
        </w:tc>
        <w:tc>
          <w:tcPr>
            <w:tcW w:w="3445" w:type="dxa"/>
          </w:tcPr>
          <w:p w14:paraId="2CF001C5" w14:textId="77777777" w:rsidR="00DD0D50" w:rsidRPr="00A37647" w:rsidRDefault="00DD0D50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0E80AC60" w14:textId="77777777" w:rsidR="00DD0D50" w:rsidRPr="00A37647" w:rsidRDefault="007C6FB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Утилизация 100%</w:t>
            </w:r>
          </w:p>
        </w:tc>
      </w:tr>
      <w:tr w:rsidR="007C6FBA" w:rsidRPr="00A37647" w14:paraId="34613D33" w14:textId="77777777" w:rsidTr="00DD0D50">
        <w:tc>
          <w:tcPr>
            <w:tcW w:w="3445" w:type="dxa"/>
          </w:tcPr>
          <w:p w14:paraId="2EBCBDEE" w14:textId="77777777" w:rsidR="007C6FBA" w:rsidRDefault="007C6FB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 облицовочный</w:t>
            </w:r>
          </w:p>
        </w:tc>
        <w:tc>
          <w:tcPr>
            <w:tcW w:w="3445" w:type="dxa"/>
          </w:tcPr>
          <w:p w14:paraId="19CF1E51" w14:textId="77777777" w:rsidR="007C6FBA" w:rsidRPr="00A37647" w:rsidRDefault="007C6FB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</w:p>
        </w:tc>
        <w:tc>
          <w:tcPr>
            <w:tcW w:w="3140" w:type="dxa"/>
          </w:tcPr>
          <w:p w14:paraId="39CACE83" w14:textId="77777777" w:rsidR="007C6FBA" w:rsidRDefault="007C6FBA" w:rsidP="00FC23CA">
            <w:pPr>
              <w:tabs>
                <w:tab w:val="left" w:pos="10206"/>
              </w:tabs>
              <w:ind w:right="1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последующим применением 80%</w:t>
            </w:r>
          </w:p>
        </w:tc>
      </w:tr>
    </w:tbl>
    <w:p w14:paraId="11759D8E" w14:textId="77777777" w:rsidR="00DD0D50" w:rsidRPr="00EE2171" w:rsidRDefault="00DD0D50" w:rsidP="00FC23CA">
      <w:pPr>
        <w:tabs>
          <w:tab w:val="left" w:pos="10206"/>
        </w:tabs>
        <w:ind w:left="284" w:right="197"/>
        <w:jc w:val="left"/>
        <w:rPr>
          <w:sz w:val="16"/>
          <w:szCs w:val="16"/>
        </w:rPr>
      </w:pPr>
    </w:p>
    <w:p w14:paraId="682A03C3" w14:textId="77777777" w:rsidR="00A31F2F" w:rsidRPr="00A37647" w:rsidRDefault="00A31F2F" w:rsidP="00FC23CA">
      <w:pPr>
        <w:tabs>
          <w:tab w:val="left" w:pos="10206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Отходы, не подлежащие утилизации, предусматривается вывозить согласно договору с местным органом охраны окружающей среды и природопользования на полигон для захоронения. </w:t>
      </w:r>
    </w:p>
    <w:p w14:paraId="2EDF2C01" w14:textId="77777777" w:rsidR="00FC23CA" w:rsidRPr="00A37647" w:rsidRDefault="00FC23CA" w:rsidP="00FC23CA">
      <w:pPr>
        <w:tabs>
          <w:tab w:val="left" w:pos="10206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Строительный мусор от разборки в зависимости от его вида должен соответствующим образом перерабатываться и утилизироваться. </w:t>
      </w:r>
    </w:p>
    <w:p w14:paraId="42A7E5E0" w14:textId="77777777" w:rsidR="00FC23CA" w:rsidRPr="00A37647" w:rsidRDefault="00FC23CA" w:rsidP="00FC23CA">
      <w:pPr>
        <w:tabs>
          <w:tab w:val="left" w:pos="10206"/>
        </w:tabs>
        <w:ind w:left="284" w:right="197"/>
        <w:jc w:val="left"/>
        <w:rPr>
          <w:sz w:val="24"/>
          <w:szCs w:val="24"/>
        </w:rPr>
      </w:pPr>
      <w:r w:rsidRPr="00A37647">
        <w:rPr>
          <w:sz w:val="24"/>
          <w:szCs w:val="24"/>
        </w:rPr>
        <w:t xml:space="preserve">Материалы от разборки сортируются по видам и складируются в соответствующие контейнеры (пакеты) с целью их повторного использования. </w:t>
      </w:r>
    </w:p>
    <w:p w14:paraId="3E2A8F1A" w14:textId="77777777" w:rsidR="009666C3" w:rsidRPr="00EE2171" w:rsidRDefault="009666C3" w:rsidP="009666C3">
      <w:pPr>
        <w:pStyle w:val="ad"/>
        <w:rPr>
          <w:sz w:val="16"/>
          <w:szCs w:val="16"/>
          <w:lang w:eastAsia="ru-RU"/>
        </w:rPr>
      </w:pPr>
    </w:p>
    <w:p w14:paraId="01C0B24A" w14:textId="77777777" w:rsidR="00FC23CA" w:rsidRPr="00A37647" w:rsidRDefault="009666C3" w:rsidP="00FC23CA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м) перечень мероприятий по рекультивации и благоустройству земельного участка (при необходимости);</w:t>
      </w:r>
    </w:p>
    <w:p w14:paraId="58846C31" w14:textId="77777777" w:rsidR="00FC23CA" w:rsidRPr="00A37647" w:rsidRDefault="00FC23CA" w:rsidP="00FC23CA">
      <w:pPr>
        <w:pStyle w:val="ad"/>
        <w:rPr>
          <w:b/>
          <w:i/>
          <w:u w:val="single"/>
          <w:lang w:eastAsia="ru-RU"/>
        </w:rPr>
      </w:pPr>
    </w:p>
    <w:p w14:paraId="6B376D31" w14:textId="77777777" w:rsidR="00FC23CA" w:rsidRPr="00A37647" w:rsidRDefault="00FA7131" w:rsidP="00FC23CA">
      <w:pPr>
        <w:ind w:left="284" w:right="197"/>
        <w:jc w:val="both"/>
        <w:rPr>
          <w:sz w:val="24"/>
          <w:szCs w:val="24"/>
        </w:rPr>
      </w:pPr>
      <w:r w:rsidRPr="00A37647">
        <w:rPr>
          <w:sz w:val="24"/>
          <w:szCs w:val="24"/>
        </w:rPr>
        <w:t>Работы по демонтажу выполняются не посредственно в здании, тем самым м</w:t>
      </w:r>
      <w:r w:rsidR="00FC23CA" w:rsidRPr="00A37647">
        <w:rPr>
          <w:sz w:val="24"/>
          <w:szCs w:val="24"/>
        </w:rPr>
        <w:t xml:space="preserve">ероприятия по рекультивации и благоустройству земельного участка в проекте не предусматриваются. </w:t>
      </w:r>
    </w:p>
    <w:p w14:paraId="4864D607" w14:textId="77777777" w:rsidR="000B72CA" w:rsidRPr="00A37647" w:rsidRDefault="000B72CA" w:rsidP="00F92F85">
      <w:pPr>
        <w:pStyle w:val="ad"/>
        <w:ind w:left="0" w:firstLine="0"/>
        <w:rPr>
          <w:lang w:eastAsia="ru-RU"/>
        </w:rPr>
      </w:pPr>
    </w:p>
    <w:p w14:paraId="5F73B3AA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 xml:space="preserve">н) сведения об остающихся после сноса (демонтажа) в земле и в водных объектах коммуникациях, конструкциях и сооружениях; сведения о наличии разрешений органов </w:t>
      </w:r>
      <w:r w:rsidRPr="00A37647">
        <w:rPr>
          <w:b/>
          <w:i/>
          <w:u w:val="single"/>
          <w:lang w:eastAsia="ru-RU"/>
        </w:rPr>
        <w:lastRenderedPageBreak/>
        <w:t>государственного надзора на сохранение таких коммуникаций, конструкций и сооружений в земле и в водных объектах - в случаях, когда наличие такого разрешения предусмотрено законодательством Российской Федерации;</w:t>
      </w:r>
    </w:p>
    <w:p w14:paraId="74C07AE3" w14:textId="77777777" w:rsidR="00FC23CA" w:rsidRPr="00A37647" w:rsidRDefault="00FC23CA" w:rsidP="00FC23CA">
      <w:pPr>
        <w:ind w:left="142"/>
        <w:jc w:val="left"/>
        <w:rPr>
          <w:sz w:val="24"/>
          <w:szCs w:val="24"/>
        </w:rPr>
      </w:pPr>
    </w:p>
    <w:p w14:paraId="17375984" w14:textId="64370328" w:rsidR="00FC23CA" w:rsidRPr="00A37647" w:rsidRDefault="00FC23CA" w:rsidP="00EE2171">
      <w:pPr>
        <w:ind w:left="284" w:right="197" w:firstLine="142"/>
        <w:jc w:val="left"/>
        <w:rPr>
          <w:sz w:val="24"/>
          <w:szCs w:val="24"/>
        </w:rPr>
      </w:pPr>
      <w:r w:rsidRPr="00A37647">
        <w:rPr>
          <w:sz w:val="24"/>
          <w:szCs w:val="24"/>
        </w:rPr>
        <w:t>Подземные</w:t>
      </w:r>
      <w:r w:rsidR="00FA7131" w:rsidRPr="00A37647">
        <w:rPr>
          <w:sz w:val="24"/>
          <w:szCs w:val="24"/>
        </w:rPr>
        <w:t xml:space="preserve"> </w:t>
      </w:r>
      <w:r w:rsidRPr="00A37647">
        <w:rPr>
          <w:sz w:val="24"/>
          <w:szCs w:val="24"/>
        </w:rPr>
        <w:t>ко</w:t>
      </w:r>
      <w:r w:rsidR="00FA7131" w:rsidRPr="00A37647">
        <w:rPr>
          <w:sz w:val="24"/>
          <w:szCs w:val="24"/>
        </w:rPr>
        <w:t xml:space="preserve">ммуникации и точки </w:t>
      </w:r>
      <w:r w:rsidR="00EE2171" w:rsidRPr="00A37647">
        <w:rPr>
          <w:sz w:val="24"/>
          <w:szCs w:val="24"/>
        </w:rPr>
        <w:t>подключения,</w:t>
      </w:r>
      <w:r w:rsidR="00FA7131" w:rsidRPr="00A37647">
        <w:rPr>
          <w:sz w:val="24"/>
          <w:szCs w:val="24"/>
        </w:rPr>
        <w:t xml:space="preserve"> входящие </w:t>
      </w:r>
      <w:r w:rsidR="00EE2171" w:rsidRPr="00A37647">
        <w:rPr>
          <w:sz w:val="24"/>
          <w:szCs w:val="24"/>
        </w:rPr>
        <w:t>в здание,</w:t>
      </w:r>
      <w:r w:rsidRPr="00A37647">
        <w:rPr>
          <w:sz w:val="24"/>
          <w:szCs w:val="24"/>
        </w:rPr>
        <w:t xml:space="preserve"> повторно используются заказчиком.</w:t>
      </w:r>
    </w:p>
    <w:p w14:paraId="4171EAF4" w14:textId="77777777" w:rsidR="007C6FBA" w:rsidRPr="00A37647" w:rsidRDefault="007C6FBA" w:rsidP="00F92F85">
      <w:pPr>
        <w:pStyle w:val="ad"/>
        <w:ind w:left="0" w:firstLine="0"/>
        <w:rPr>
          <w:b/>
          <w:i/>
          <w:lang w:eastAsia="ru-RU"/>
        </w:rPr>
      </w:pPr>
    </w:p>
    <w:p w14:paraId="4A4F6FDA" w14:textId="77777777" w:rsidR="009666C3" w:rsidRPr="00A37647" w:rsidRDefault="009666C3" w:rsidP="009666C3">
      <w:pPr>
        <w:pStyle w:val="ad"/>
        <w:rPr>
          <w:b/>
          <w:i/>
          <w:u w:val="single"/>
          <w:lang w:eastAsia="ru-RU"/>
        </w:rPr>
      </w:pPr>
      <w:r w:rsidRPr="00A37647">
        <w:rPr>
          <w:b/>
          <w:i/>
          <w:u w:val="single"/>
          <w:lang w:eastAsia="ru-RU"/>
        </w:rPr>
        <w:t>о) сведения о наличии согласования с соответствующими государственными органами, в том числе органами государственного надзора, технических решений по сносу (демонтажу) объекта путем взрыва, сжигания или иным потенциально опасным методом, перечень дополнительных мер по безопасности при использовании потенциально опасных методов сноса;</w:t>
      </w:r>
    </w:p>
    <w:p w14:paraId="6482D689" w14:textId="77777777" w:rsidR="00FC23CA" w:rsidRPr="00A37647" w:rsidRDefault="00FC23CA" w:rsidP="00FA7131">
      <w:pPr>
        <w:pStyle w:val="ad"/>
        <w:ind w:right="338"/>
        <w:rPr>
          <w:b/>
          <w:i/>
          <w:u w:val="single"/>
          <w:lang w:eastAsia="ru-RU"/>
        </w:rPr>
      </w:pPr>
    </w:p>
    <w:p w14:paraId="1D394577" w14:textId="77777777" w:rsidR="00EE2171" w:rsidRDefault="00FA7131" w:rsidP="00EE2171">
      <w:pPr>
        <w:ind w:left="284" w:right="338" w:firstLine="283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Данный раздел </w:t>
      </w:r>
      <w:r w:rsidR="00FC23CA" w:rsidRPr="00A37647">
        <w:rPr>
          <w:sz w:val="24"/>
          <w:szCs w:val="24"/>
        </w:rPr>
        <w:t xml:space="preserve">ПОД не предусматривает производство демонтажных работ путем взрыва, сжигания или иным потенциально опасным путем.  </w:t>
      </w:r>
    </w:p>
    <w:p w14:paraId="0A6D2588" w14:textId="0157B7F8" w:rsidR="00FC23CA" w:rsidRDefault="00FC23CA" w:rsidP="00EE2171">
      <w:pPr>
        <w:ind w:left="284" w:right="338" w:firstLine="283"/>
        <w:jc w:val="both"/>
        <w:rPr>
          <w:sz w:val="24"/>
          <w:szCs w:val="24"/>
        </w:rPr>
      </w:pPr>
      <w:r w:rsidRPr="00A37647">
        <w:rPr>
          <w:sz w:val="24"/>
          <w:szCs w:val="24"/>
        </w:rPr>
        <w:t xml:space="preserve">Работы осуществляются поэлементной разборкой. </w:t>
      </w:r>
    </w:p>
    <w:p w14:paraId="18458B21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3EF737B9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2D2179AB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78455734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172F6E0A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119D2AC3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557E25FF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63849973" w14:textId="7777777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70FFCD9B" w14:textId="51A1C0D7" w:rsidR="00F92F85" w:rsidRDefault="00F92F85" w:rsidP="00FA7131">
      <w:pPr>
        <w:ind w:left="284" w:right="338"/>
        <w:jc w:val="both"/>
        <w:rPr>
          <w:sz w:val="24"/>
          <w:szCs w:val="24"/>
        </w:rPr>
      </w:pPr>
    </w:p>
    <w:p w14:paraId="456FE8A6" w14:textId="39497ABA" w:rsidR="00EE2171" w:rsidRDefault="00EE2171" w:rsidP="00FA7131">
      <w:pPr>
        <w:ind w:left="284" w:right="338"/>
        <w:jc w:val="both"/>
        <w:rPr>
          <w:sz w:val="24"/>
          <w:szCs w:val="24"/>
        </w:rPr>
      </w:pPr>
    </w:p>
    <w:p w14:paraId="52F601AB" w14:textId="021FE171" w:rsidR="00EE2171" w:rsidRDefault="00EE2171" w:rsidP="00FA7131">
      <w:pPr>
        <w:ind w:left="284" w:right="338"/>
        <w:jc w:val="both"/>
        <w:rPr>
          <w:sz w:val="24"/>
          <w:szCs w:val="24"/>
        </w:rPr>
      </w:pPr>
    </w:p>
    <w:p w14:paraId="1C186D8A" w14:textId="501F3381" w:rsidR="00EE2171" w:rsidRDefault="00EE2171" w:rsidP="00FA7131">
      <w:pPr>
        <w:ind w:left="284" w:right="338"/>
        <w:jc w:val="both"/>
        <w:rPr>
          <w:sz w:val="24"/>
          <w:szCs w:val="24"/>
        </w:rPr>
      </w:pPr>
    </w:p>
    <w:p w14:paraId="5807B6AD" w14:textId="55DE6F59" w:rsidR="00EE2171" w:rsidRDefault="00EE2171" w:rsidP="00FA7131">
      <w:pPr>
        <w:ind w:left="284" w:right="338"/>
        <w:jc w:val="both"/>
        <w:rPr>
          <w:sz w:val="24"/>
          <w:szCs w:val="24"/>
        </w:rPr>
      </w:pPr>
    </w:p>
    <w:p w14:paraId="51627AC7" w14:textId="77777777" w:rsidR="00EE2171" w:rsidRDefault="00EE2171" w:rsidP="00FA7131">
      <w:pPr>
        <w:ind w:left="284" w:right="338"/>
        <w:jc w:val="both"/>
        <w:rPr>
          <w:sz w:val="24"/>
          <w:szCs w:val="24"/>
        </w:rPr>
      </w:pPr>
    </w:p>
    <w:p w14:paraId="207FA4AD" w14:textId="77777777" w:rsidR="00F92F85" w:rsidRPr="00A37647" w:rsidRDefault="00F92F85" w:rsidP="00FA7131">
      <w:pPr>
        <w:ind w:left="284" w:right="338"/>
        <w:jc w:val="both"/>
        <w:rPr>
          <w:sz w:val="24"/>
          <w:szCs w:val="24"/>
        </w:rPr>
      </w:pPr>
    </w:p>
    <w:p w14:paraId="5BDD53F1" w14:textId="77777777" w:rsidR="0048255C" w:rsidRDefault="0048255C" w:rsidP="0048255C">
      <w:pPr>
        <w:pStyle w:val="1"/>
        <w:widowControl/>
        <w:suppressAutoHyphens w:val="0"/>
        <w:autoSpaceDE/>
        <w:autoSpaceDN/>
        <w:adjustRightInd/>
        <w:spacing w:before="0" w:after="0" w:line="240" w:lineRule="auto"/>
        <w:ind w:left="3118" w:right="567"/>
        <w:rPr>
          <w:rFonts w:ascii="ISOCPEUR" w:eastAsia="Calibri" w:hAnsi="ISOCPEUR" w:cs="Times New Roman"/>
          <w:b w:val="0"/>
          <w:bCs w:val="0"/>
          <w:color w:val="00B050"/>
          <w:kern w:val="0"/>
          <w:sz w:val="24"/>
          <w:szCs w:val="24"/>
        </w:rPr>
      </w:pPr>
    </w:p>
    <w:p w14:paraId="54EA2F3F" w14:textId="77777777" w:rsidR="00FC23CA" w:rsidRPr="00A37647" w:rsidRDefault="0048255C" w:rsidP="0048255C">
      <w:pPr>
        <w:pStyle w:val="1"/>
        <w:widowControl/>
        <w:suppressAutoHyphens w:val="0"/>
        <w:autoSpaceDE/>
        <w:autoSpaceDN/>
        <w:adjustRightInd/>
        <w:spacing w:before="0" w:after="0" w:line="240" w:lineRule="auto"/>
        <w:ind w:left="1134" w:right="567"/>
        <w:rPr>
          <w:i/>
          <w:sz w:val="24"/>
          <w:szCs w:val="24"/>
        </w:rPr>
      </w:pPr>
      <w:r w:rsidRPr="00A37647">
        <w:rPr>
          <w:i/>
          <w:sz w:val="24"/>
          <w:szCs w:val="24"/>
        </w:rPr>
        <w:t xml:space="preserve">1. </w:t>
      </w:r>
      <w:r w:rsidR="00FC23CA" w:rsidRPr="00A37647">
        <w:rPr>
          <w:i/>
          <w:sz w:val="24"/>
          <w:szCs w:val="24"/>
        </w:rPr>
        <w:t>Нормативно-технические документы</w:t>
      </w:r>
    </w:p>
    <w:p w14:paraId="372376E7" w14:textId="77777777" w:rsidR="00FC23CA" w:rsidRPr="00A37647" w:rsidRDefault="00FC23CA" w:rsidP="00FC23CA">
      <w:pPr>
        <w:rPr>
          <w:sz w:val="10"/>
          <w:szCs w:val="10"/>
        </w:rPr>
      </w:pPr>
    </w:p>
    <w:p w14:paraId="66954EC9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СНиП 12-01-2004. Организация строительства.</w:t>
      </w:r>
    </w:p>
    <w:p w14:paraId="08FC712E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МДС 12-46.2008.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работ.</w:t>
      </w:r>
    </w:p>
    <w:p w14:paraId="578EA45D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 xml:space="preserve">К СНиП 3.01.01-85*. Пособие по разработке проектов организации строительства и проектов производства работ для жилищно-гражданского строительства. </w:t>
      </w:r>
    </w:p>
    <w:p w14:paraId="16445589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СНиП 12-03-2001. Безопасность труда в строительстве. Часть 1. Общие требования.</w:t>
      </w:r>
    </w:p>
    <w:p w14:paraId="569222C3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СНиП 12-04-2002. Безопасность труда в строительстве. Часть 2. Строительное производство.</w:t>
      </w:r>
    </w:p>
    <w:p w14:paraId="3F4C834F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СП 12-136-2002 Безопасность труда в строительстве. Решения по охране труда в проектах организации строительства и проектах производства работ.</w:t>
      </w:r>
    </w:p>
    <w:p w14:paraId="755639D3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СНиП 3.02.01-87. Земляные сооружения, основания и фундаменты.</w:t>
      </w:r>
    </w:p>
    <w:p w14:paraId="07F5427A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284"/>
          <w:tab w:val="left" w:pos="567"/>
        </w:tabs>
        <w:spacing w:line="360" w:lineRule="auto"/>
        <w:ind w:left="284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СНиП 3.03.01-87. Несущие и ограждающие конструкции.</w:t>
      </w:r>
    </w:p>
    <w:p w14:paraId="6703E84F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567"/>
          <w:tab w:val="left" w:pos="851"/>
        </w:tabs>
        <w:spacing w:line="360" w:lineRule="auto"/>
        <w:ind w:left="567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>ПБ 10-382-00. Правила устройства и безопасной эксплуатации грузоподъемных кранов.</w:t>
      </w:r>
    </w:p>
    <w:p w14:paraId="1BF3FC10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567"/>
          <w:tab w:val="left" w:pos="851"/>
        </w:tabs>
        <w:spacing w:line="360" w:lineRule="auto"/>
        <w:ind w:left="567" w:right="567" w:firstLine="0"/>
        <w:jc w:val="left"/>
        <w:rPr>
          <w:rFonts w:ascii="ISOCPEUR" w:hAnsi="ISOCPEUR"/>
        </w:rPr>
      </w:pPr>
      <w:r w:rsidRPr="00A37647">
        <w:rPr>
          <w:rFonts w:ascii="ISOCPEUR" w:hAnsi="ISOCPEUR"/>
        </w:rPr>
        <w:t xml:space="preserve"> СП 2.2.3.1384-03. Гигиенические требования к организации строительного производства и строительных работ.</w:t>
      </w:r>
    </w:p>
    <w:p w14:paraId="7A19B1B9" w14:textId="77777777" w:rsidR="00FC23CA" w:rsidRPr="00A37647" w:rsidRDefault="00FC23CA" w:rsidP="00FC23CA">
      <w:pPr>
        <w:pStyle w:val="af0"/>
        <w:numPr>
          <w:ilvl w:val="0"/>
          <w:numId w:val="2"/>
        </w:numPr>
        <w:tabs>
          <w:tab w:val="left" w:pos="567"/>
          <w:tab w:val="left" w:pos="709"/>
          <w:tab w:val="left" w:pos="851"/>
          <w:tab w:val="left" w:pos="1134"/>
        </w:tabs>
        <w:spacing w:line="360" w:lineRule="auto"/>
        <w:ind w:left="567" w:right="228" w:firstLine="0"/>
        <w:rPr>
          <w:rFonts w:ascii="ISOCPEUR" w:hAnsi="ISOCPEUR"/>
          <w:sz w:val="18"/>
          <w:szCs w:val="18"/>
        </w:rPr>
      </w:pPr>
      <w:r w:rsidRPr="00A37647">
        <w:rPr>
          <w:rFonts w:ascii="ISOCPEUR" w:hAnsi="ISOCPEUR"/>
        </w:rPr>
        <w:t>СНиП 3.01.04-87. Приемка в эксплуатацию законченных строительством объектов. ППБ 01-03.  Правила пожарной безопасности в России</w:t>
      </w:r>
      <w:r w:rsidRPr="00A37647">
        <w:rPr>
          <w:rFonts w:ascii="ISOCPEUR" w:hAnsi="ISOCPEUR"/>
          <w:sz w:val="22"/>
          <w:szCs w:val="22"/>
        </w:rPr>
        <w:t xml:space="preserve"> </w:t>
      </w:r>
    </w:p>
    <w:p w14:paraId="46C40416" w14:textId="77777777" w:rsidR="00AE4804" w:rsidRPr="002547F7" w:rsidRDefault="00AE4804" w:rsidP="009666C3">
      <w:pPr>
        <w:pStyle w:val="ad"/>
        <w:rPr>
          <w:b/>
          <w:color w:val="00B050"/>
        </w:rPr>
      </w:pPr>
    </w:p>
    <w:p w14:paraId="68DD9FD3" w14:textId="77777777" w:rsidR="00AE4804" w:rsidRDefault="00AE4804" w:rsidP="009666C3">
      <w:pPr>
        <w:pStyle w:val="ad"/>
        <w:rPr>
          <w:b/>
        </w:rPr>
      </w:pPr>
    </w:p>
    <w:p w14:paraId="194947B5" w14:textId="77777777" w:rsidR="00AE4804" w:rsidRDefault="00AE4804" w:rsidP="009666C3">
      <w:pPr>
        <w:pStyle w:val="ad"/>
        <w:rPr>
          <w:b/>
        </w:rPr>
      </w:pPr>
    </w:p>
    <w:p w14:paraId="2B50AD5E" w14:textId="77777777" w:rsidR="00AE4804" w:rsidRDefault="00AE4804" w:rsidP="009666C3">
      <w:pPr>
        <w:pStyle w:val="ad"/>
        <w:rPr>
          <w:b/>
        </w:rPr>
      </w:pPr>
    </w:p>
    <w:p w14:paraId="5117B4FB" w14:textId="77777777" w:rsidR="00AE4804" w:rsidRDefault="00AE4804" w:rsidP="009666C3">
      <w:pPr>
        <w:pStyle w:val="ad"/>
        <w:rPr>
          <w:b/>
        </w:rPr>
      </w:pPr>
    </w:p>
    <w:p w14:paraId="1586E61D" w14:textId="77777777" w:rsidR="00AE4804" w:rsidRDefault="00AE4804" w:rsidP="009666C3">
      <w:pPr>
        <w:pStyle w:val="ad"/>
        <w:rPr>
          <w:b/>
        </w:rPr>
      </w:pPr>
    </w:p>
    <w:p w14:paraId="7336B3B5" w14:textId="77777777" w:rsidR="00AE4804" w:rsidRDefault="00AE4804" w:rsidP="009666C3">
      <w:pPr>
        <w:pStyle w:val="ad"/>
        <w:rPr>
          <w:b/>
        </w:rPr>
      </w:pPr>
    </w:p>
    <w:p w14:paraId="14992A68" w14:textId="77777777" w:rsidR="00AE4804" w:rsidRDefault="00AE4804" w:rsidP="009666C3">
      <w:pPr>
        <w:pStyle w:val="ad"/>
        <w:rPr>
          <w:b/>
        </w:rPr>
      </w:pPr>
    </w:p>
    <w:p w14:paraId="52FC90CD" w14:textId="77777777" w:rsidR="00AE4804" w:rsidRDefault="00AE4804" w:rsidP="009666C3">
      <w:pPr>
        <w:pStyle w:val="ad"/>
        <w:rPr>
          <w:b/>
        </w:rPr>
      </w:pPr>
    </w:p>
    <w:p w14:paraId="3E4BEB14" w14:textId="77777777" w:rsidR="00AE4804" w:rsidRDefault="00AE4804" w:rsidP="009666C3">
      <w:pPr>
        <w:pStyle w:val="ad"/>
        <w:rPr>
          <w:b/>
        </w:rPr>
      </w:pPr>
    </w:p>
    <w:p w14:paraId="0186399B" w14:textId="77777777" w:rsidR="00AE4804" w:rsidRDefault="00AE4804" w:rsidP="009666C3">
      <w:pPr>
        <w:pStyle w:val="ad"/>
        <w:rPr>
          <w:b/>
        </w:rPr>
      </w:pPr>
    </w:p>
    <w:p w14:paraId="155CB2E6" w14:textId="77777777" w:rsidR="0048255C" w:rsidRDefault="0048255C" w:rsidP="009666C3">
      <w:pPr>
        <w:pStyle w:val="ad"/>
        <w:rPr>
          <w:b/>
        </w:rPr>
      </w:pPr>
    </w:p>
    <w:p w14:paraId="2047CEE4" w14:textId="77777777" w:rsidR="0048255C" w:rsidRDefault="0048255C" w:rsidP="009666C3">
      <w:pPr>
        <w:pStyle w:val="ad"/>
        <w:rPr>
          <w:b/>
        </w:rPr>
      </w:pPr>
    </w:p>
    <w:p w14:paraId="7DD8BBAE" w14:textId="77777777" w:rsidR="0048255C" w:rsidRDefault="0048255C" w:rsidP="009666C3">
      <w:pPr>
        <w:pStyle w:val="ad"/>
        <w:rPr>
          <w:b/>
        </w:rPr>
      </w:pPr>
    </w:p>
    <w:p w14:paraId="7EA50944" w14:textId="77777777" w:rsidR="0048255C" w:rsidRDefault="0048255C" w:rsidP="009666C3">
      <w:pPr>
        <w:pStyle w:val="ad"/>
        <w:rPr>
          <w:b/>
        </w:rPr>
      </w:pPr>
    </w:p>
    <w:p w14:paraId="1C617276" w14:textId="77777777" w:rsidR="0048255C" w:rsidRDefault="0048255C" w:rsidP="009666C3">
      <w:pPr>
        <w:pStyle w:val="ad"/>
        <w:rPr>
          <w:b/>
        </w:rPr>
      </w:pPr>
    </w:p>
    <w:p w14:paraId="6170DCFA" w14:textId="77777777" w:rsidR="0048255C" w:rsidRDefault="0048255C" w:rsidP="009666C3">
      <w:pPr>
        <w:pStyle w:val="ad"/>
        <w:rPr>
          <w:b/>
        </w:rPr>
      </w:pPr>
    </w:p>
    <w:p w14:paraId="41DA40EE" w14:textId="77777777" w:rsidR="0048255C" w:rsidRDefault="0048255C" w:rsidP="009666C3">
      <w:pPr>
        <w:pStyle w:val="ad"/>
        <w:rPr>
          <w:b/>
        </w:rPr>
      </w:pPr>
    </w:p>
    <w:p w14:paraId="6CF9C9B1" w14:textId="77777777" w:rsidR="0048255C" w:rsidRDefault="0048255C" w:rsidP="009666C3">
      <w:pPr>
        <w:pStyle w:val="ad"/>
        <w:rPr>
          <w:b/>
        </w:rPr>
      </w:pPr>
    </w:p>
    <w:p w14:paraId="45BB8655" w14:textId="77777777" w:rsidR="0048255C" w:rsidRDefault="0048255C" w:rsidP="009666C3">
      <w:pPr>
        <w:pStyle w:val="ad"/>
        <w:rPr>
          <w:b/>
        </w:rPr>
      </w:pPr>
    </w:p>
    <w:p w14:paraId="461D4E9C" w14:textId="77777777" w:rsidR="0048255C" w:rsidRDefault="0048255C" w:rsidP="009666C3">
      <w:pPr>
        <w:pStyle w:val="ad"/>
        <w:rPr>
          <w:b/>
        </w:rPr>
      </w:pPr>
    </w:p>
    <w:p w14:paraId="6D5D8771" w14:textId="77777777" w:rsidR="0048255C" w:rsidRDefault="0048255C" w:rsidP="009666C3">
      <w:pPr>
        <w:pStyle w:val="ad"/>
        <w:rPr>
          <w:b/>
        </w:rPr>
      </w:pPr>
    </w:p>
    <w:p w14:paraId="3821F2E9" w14:textId="77777777" w:rsidR="0048255C" w:rsidRDefault="0048255C" w:rsidP="00F92F85">
      <w:pPr>
        <w:pStyle w:val="ad"/>
        <w:ind w:left="0" w:firstLine="0"/>
        <w:rPr>
          <w:b/>
        </w:rPr>
      </w:pPr>
    </w:p>
    <w:p w14:paraId="0970AE0A" w14:textId="77777777" w:rsidR="0048255C" w:rsidRDefault="0048255C" w:rsidP="009666C3">
      <w:pPr>
        <w:pStyle w:val="ad"/>
        <w:rPr>
          <w:b/>
        </w:rPr>
      </w:pPr>
    </w:p>
    <w:p w14:paraId="42D15D7F" w14:textId="77777777" w:rsidR="0048255C" w:rsidRDefault="0048255C" w:rsidP="009666C3">
      <w:pPr>
        <w:pStyle w:val="ad"/>
        <w:rPr>
          <w:b/>
        </w:rPr>
      </w:pPr>
    </w:p>
    <w:p w14:paraId="74FC9CE3" w14:textId="77777777" w:rsidR="00AE4804" w:rsidRDefault="00AE4804" w:rsidP="009666C3">
      <w:pPr>
        <w:pStyle w:val="ad"/>
        <w:rPr>
          <w:b/>
        </w:rPr>
      </w:pPr>
    </w:p>
    <w:p w14:paraId="1A1BA2CF" w14:textId="77777777" w:rsidR="00AE4804" w:rsidRDefault="00AE4804" w:rsidP="00AE4804">
      <w:pPr>
        <w:pStyle w:val="ad"/>
        <w:ind w:left="0" w:firstLine="0"/>
        <w:rPr>
          <w:b/>
        </w:rPr>
      </w:pPr>
    </w:p>
    <w:p w14:paraId="314199DF" w14:textId="77777777" w:rsidR="00955E4E" w:rsidRPr="00AE4804" w:rsidRDefault="00AE4804" w:rsidP="00AE4804">
      <w:pPr>
        <w:pStyle w:val="ad"/>
        <w:rPr>
          <w:b/>
          <w:sz w:val="40"/>
          <w:szCs w:val="40"/>
        </w:rPr>
      </w:pPr>
      <w:r>
        <w:rPr>
          <w:b/>
          <w:sz w:val="36"/>
          <w:szCs w:val="36"/>
        </w:rPr>
        <w:t xml:space="preserve">            </w:t>
      </w:r>
      <w:r w:rsidR="00F92F85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</w:t>
      </w:r>
      <w:r w:rsidRPr="00AE4804">
        <w:rPr>
          <w:b/>
          <w:sz w:val="40"/>
          <w:szCs w:val="40"/>
        </w:rPr>
        <w:t>ГРАФИЧЕСКАЯ ЧАСТЬ</w:t>
      </w:r>
    </w:p>
    <w:sectPr w:rsidR="00955E4E" w:rsidRPr="00AE4804" w:rsidSect="00537FA2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68" w:right="369" w:bottom="1418" w:left="1134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6DC61" w14:textId="77777777" w:rsidR="0024024C" w:rsidRDefault="0024024C" w:rsidP="006E6574">
      <w:pPr>
        <w:spacing w:after="0" w:line="240" w:lineRule="auto"/>
      </w:pPr>
      <w:r>
        <w:separator/>
      </w:r>
    </w:p>
  </w:endnote>
  <w:endnote w:type="continuationSeparator" w:id="0">
    <w:p w14:paraId="2DA1DD37" w14:textId="77777777" w:rsidR="0024024C" w:rsidRDefault="0024024C" w:rsidP="006E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CAB35" w14:textId="77777777" w:rsidR="00FE1EAF" w:rsidRDefault="0024024C">
    <w:pPr>
      <w:pStyle w:val="a5"/>
    </w:pPr>
    <w:r>
      <w:rPr>
        <w:noProof/>
        <w:lang w:eastAsia="ru-RU"/>
      </w:rPr>
      <w:pict w14:anchorId="218055CB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112.65pt;margin-top:31.55pt;width:42.5pt;height:14.15pt;z-index:251654656" filled="f" strokeweight="1.5pt">
          <v:textbox style="mso-next-textbox:#_x0000_s2057" inset="0,0,0,0">
            <w:txbxContent>
              <w:p w14:paraId="4071B028" w14:textId="77777777" w:rsidR="00FE1EAF" w:rsidRDefault="00FE1EAF" w:rsidP="00802DC2">
                <w:r>
                  <w:t>Подп.</w:t>
                </w:r>
              </w:p>
            </w:txbxContent>
          </v:textbox>
        </v:shape>
      </w:pict>
    </w:r>
    <w:r>
      <w:rPr>
        <w:noProof/>
        <w:lang w:eastAsia="ru-RU"/>
      </w:rPr>
      <w:pict w14:anchorId="536822FD">
        <v:shape id="_x0000_s2058" type="#_x0000_t202" style="position:absolute;left:0;text-align:left;margin-left:155.5pt;margin-top:31.55pt;width:28.35pt;height:14.15pt;z-index:251655680" filled="f" strokeweight="1.5pt">
          <v:textbox style="mso-next-textbox:#_x0000_s2058" inset="0,0,0,0">
            <w:txbxContent>
              <w:p w14:paraId="1281F55B" w14:textId="77777777" w:rsidR="00FE1EAF" w:rsidRDefault="00FE1EAF" w:rsidP="00802DC2">
                <w:r>
                  <w:t>Дата</w:t>
                </w:r>
              </w:p>
            </w:txbxContent>
          </v:textbox>
        </v:shape>
      </w:pict>
    </w:r>
    <w:r>
      <w:rPr>
        <w:noProof/>
        <w:lang w:eastAsia="ru-RU"/>
      </w:rPr>
      <w:pict w14:anchorId="5D13205F">
        <v:shape id="_x0000_s2072" type="#_x0000_t202" style="position:absolute;left:0;text-align:left;margin-left:112.65pt;margin-top:3.2pt;width:42.5pt;height:14.15pt;z-index:251670016" filled="f">
          <v:textbox style="mso-next-textbox:#_x0000_s2072" inset="0,0,0,0">
            <w:txbxContent>
              <w:p w14:paraId="20ABDC97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41CDBBE5">
        <v:shape id="_x0000_s2071" type="#_x0000_t202" style="position:absolute;left:0;text-align:left;margin-left:84.3pt;margin-top:3.2pt;width:28.35pt;height:14.15pt;z-index:251668992" filled="f">
          <v:textbox style="mso-next-textbox:#_x0000_s2071" inset="0,0,0,0">
            <w:txbxContent>
              <w:p w14:paraId="661B3C80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0CAE22CD">
        <v:shape id="_x0000_s2070" type="#_x0000_t202" style="position:absolute;left:0;text-align:left;margin-left:55.95pt;margin-top:3.2pt;width:28.35pt;height:14.15pt;z-index:251667968" filled="f">
          <v:textbox style="mso-next-textbox:#_x0000_s2070" inset="0,0,0,0">
            <w:txbxContent>
              <w:p w14:paraId="4402039A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0F79C773">
        <v:shape id="_x0000_s2069" type="#_x0000_t202" style="position:absolute;left:0;text-align:left;margin-left:27.6pt;margin-top:3.2pt;width:28.35pt;height:14.15pt;z-index:251666944" filled="f">
          <v:textbox style="mso-next-textbox:#_x0000_s2069" inset="0,0,0,0">
            <w:txbxContent>
              <w:p w14:paraId="6B3164B0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4DE54A5D">
        <v:shape id="_x0000_s2068" type="#_x0000_t202" style="position:absolute;left:0;text-align:left;margin-left:-.75pt;margin-top:3.2pt;width:28.35pt;height:14.15pt;z-index:251665920" filled="f">
          <v:textbox style="mso-next-textbox:#_x0000_s2068" inset="0,0,0,0">
            <w:txbxContent>
              <w:p w14:paraId="0D2A5B9B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7062A57A">
        <v:shape id="_x0000_s2073" type="#_x0000_t202" style="position:absolute;left:0;text-align:left;margin-left:155.5pt;margin-top:3.2pt;width:28.35pt;height:14.15pt;z-index:251671040" filled="f">
          <v:textbox style="mso-next-textbox:#_x0000_s2073" inset="0,0,0,0">
            <w:txbxContent>
              <w:p w14:paraId="4BC568FA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13733568">
        <v:shape id="_x0000_s2066" type="#_x0000_t202" style="position:absolute;left:0;text-align:left;margin-left:112.65pt;margin-top:17.4pt;width:42.5pt;height:14.15pt;z-index:251663872" filled="f">
          <v:textbox style="mso-next-textbox:#_x0000_s2066" inset="0,0,0,0">
            <w:txbxContent>
              <w:p w14:paraId="49307043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45D48277">
        <v:shape id="_x0000_s2065" type="#_x0000_t202" style="position:absolute;left:0;text-align:left;margin-left:84.3pt;margin-top:17.4pt;width:28.35pt;height:14.15pt;z-index:251662848" filled="f">
          <v:textbox style="mso-next-textbox:#_x0000_s2065" inset="0,0,0,0">
            <w:txbxContent>
              <w:p w14:paraId="23FFA2D9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049DE51A">
        <v:shape id="_x0000_s2064" type="#_x0000_t202" style="position:absolute;left:0;text-align:left;margin-left:55.95pt;margin-top:17.4pt;width:28.35pt;height:14.15pt;z-index:251661824" filled="f">
          <v:textbox style="mso-next-textbox:#_x0000_s2064" inset="0,0,0,0">
            <w:txbxContent>
              <w:p w14:paraId="0FAA1568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386AD011">
        <v:shape id="_x0000_s2063" type="#_x0000_t202" style="position:absolute;left:0;text-align:left;margin-left:27.6pt;margin-top:17.4pt;width:28.35pt;height:14.15pt;z-index:251660800" filled="f">
          <v:textbox style="mso-next-textbox:#_x0000_s2063" inset="0,0,0,0">
            <w:txbxContent>
              <w:p w14:paraId="2FD17C90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74BCE9CC">
        <v:shape id="_x0000_s2062" type="#_x0000_t202" style="position:absolute;left:0;text-align:left;margin-left:-.75pt;margin-top:17.4pt;width:28.35pt;height:14.15pt;z-index:251659776" filled="f">
          <v:textbox style="mso-next-textbox:#_x0000_s2062" inset="0,0,0,0">
            <w:txbxContent>
              <w:p w14:paraId="4B56772F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0E623E35">
        <v:shape id="_x0000_s2067" type="#_x0000_t202" style="position:absolute;left:0;text-align:left;margin-left:155.5pt;margin-top:17.4pt;width:28.35pt;height:14.15pt;z-index:251664896" filled="f">
          <v:textbox style="mso-next-textbox:#_x0000_s2067" inset="0,0,0,0">
            <w:txbxContent>
              <w:p w14:paraId="2BB25DAA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69F93DE9">
        <v:shape id="_x0000_s2059" type="#_x0000_t202" style="position:absolute;left:0;text-align:left;margin-left:183.7pt;margin-top:3.2pt;width:307.5pt;height:42.5pt;z-index:251656704" filled="f" strokeweight="1.5pt">
          <v:textbox style="mso-next-textbox:#_x0000_s2059" inset="0,4mm,0,0">
            <w:txbxContent>
              <w:p w14:paraId="053917BF" w14:textId="77777777" w:rsidR="00FE1EAF" w:rsidRPr="00E04095" w:rsidRDefault="00FE1EAF" w:rsidP="00802DC2">
                <w:pPr>
                  <w:rPr>
                    <w:lang w:val="en-US"/>
                  </w:rPr>
                </w:pPr>
                <w:r>
                  <w:rPr>
                    <w:lang w:val="en-US"/>
                  </w:rPr>
                  <w:t>&lt;NUM PROJECT&gt;</w:t>
                </w:r>
              </w:p>
            </w:txbxContent>
          </v:textbox>
        </v:shape>
      </w:pict>
    </w:r>
    <w:r>
      <w:rPr>
        <w:noProof/>
        <w:lang w:eastAsia="ru-RU"/>
      </w:rPr>
      <w:pict w14:anchorId="19C8F880">
        <v:shape id="_x0000_s2061" type="#_x0000_t202" style="position:absolute;left:0;text-align:left;margin-left:491.35pt;margin-top:3.2pt;width:28.35pt;height:19.8pt;z-index:251658752" filled="f" strokeweight="1.5pt">
          <v:textbox style="mso-next-textbox:#_x0000_s2061" inset="0,0,0,0">
            <w:txbxContent>
              <w:p w14:paraId="03DA4C95" w14:textId="77777777" w:rsidR="00FE1EAF" w:rsidRDefault="00FE1EAF" w:rsidP="00802DC2">
                <w:r>
                  <w:t>Лист</w:t>
                </w:r>
              </w:p>
            </w:txbxContent>
          </v:textbox>
        </v:shape>
      </w:pict>
    </w:r>
    <w:r>
      <w:rPr>
        <w:noProof/>
        <w:lang w:eastAsia="ru-RU"/>
      </w:rPr>
      <w:pict w14:anchorId="4DF20CB5">
        <v:shape id="_x0000_s2060" type="#_x0000_t202" style="position:absolute;left:0;text-align:left;margin-left:491.35pt;margin-top:23pt;width:28.35pt;height:22.7pt;z-index:251657728" filled="f" strokeweight="1.5pt">
          <v:textbox style="mso-next-textbox:#_x0000_s2060" inset="0,0,0,0">
            <w:txbxContent>
              <w:p w14:paraId="0E6942FC" w14:textId="77777777" w:rsidR="00FE1EAF" w:rsidRDefault="00FE1EAF" w:rsidP="00802DC2"/>
            </w:txbxContent>
          </v:textbox>
        </v:shape>
      </w:pict>
    </w:r>
    <w:r>
      <w:rPr>
        <w:noProof/>
        <w:lang w:eastAsia="ru-RU"/>
      </w:rPr>
      <w:pict w14:anchorId="59DE5D29">
        <v:shape id="_x0000_s2055" type="#_x0000_t202" style="position:absolute;left:0;text-align:left;margin-left:55.95pt;margin-top:31.55pt;width:28.35pt;height:14.15pt;z-index:251652608" filled="f" strokeweight="1.5pt">
          <v:textbox style="mso-next-textbox:#_x0000_s2055" inset="0,0,0,0">
            <w:txbxContent>
              <w:p w14:paraId="3E5A85A1" w14:textId="77777777" w:rsidR="00FE1EAF" w:rsidRDefault="00FE1EAF" w:rsidP="00802DC2">
                <w:r>
                  <w:t>Лист</w:t>
                </w:r>
              </w:p>
            </w:txbxContent>
          </v:textbox>
        </v:shape>
      </w:pict>
    </w:r>
    <w:r>
      <w:rPr>
        <w:noProof/>
        <w:lang w:eastAsia="ru-RU"/>
      </w:rPr>
      <w:pict w14:anchorId="42A8CCD4">
        <v:shape id="_x0000_s2056" type="#_x0000_t202" style="position:absolute;left:0;text-align:left;margin-left:84.3pt;margin-top:31.55pt;width:28.35pt;height:14.15pt;z-index:251653632" filled="f" strokeweight="1.5pt">
          <v:textbox style="mso-next-textbox:#_x0000_s2056" inset="0,0,0,0">
            <w:txbxContent>
              <w:p w14:paraId="76CB3F7F" w14:textId="77777777" w:rsidR="00FE1EAF" w:rsidRDefault="00FE1EAF" w:rsidP="00802DC2">
                <w:r>
                  <w:t>№ док</w:t>
                </w:r>
              </w:p>
            </w:txbxContent>
          </v:textbox>
        </v:shape>
      </w:pict>
    </w:r>
    <w:r>
      <w:rPr>
        <w:noProof/>
        <w:lang w:eastAsia="ru-RU"/>
      </w:rPr>
      <w:pict w14:anchorId="60C6C02C">
        <v:shape id="_x0000_s2054" type="#_x0000_t202" style="position:absolute;left:0;text-align:left;margin-left:27.6pt;margin-top:31.55pt;width:28.35pt;height:14.15pt;z-index:251651584" filled="f" strokeweight="1.5pt">
          <v:textbox style="mso-next-textbox:#_x0000_s2054" inset="0,0,0,0">
            <w:txbxContent>
              <w:p w14:paraId="0C126E33" w14:textId="77777777" w:rsidR="00FE1EAF" w:rsidRDefault="00FE1EAF" w:rsidP="00802DC2">
                <w:r>
                  <w:t>Кол.уч</w:t>
                </w:r>
              </w:p>
            </w:txbxContent>
          </v:textbox>
        </v:shape>
      </w:pict>
    </w:r>
    <w:r>
      <w:rPr>
        <w:noProof/>
        <w:lang w:eastAsia="ru-RU"/>
      </w:rPr>
      <w:pict w14:anchorId="43C74C0C">
        <v:shape id="_x0000_s2053" type="#_x0000_t202" style="position:absolute;left:0;text-align:left;margin-left:-.75pt;margin-top:31.55pt;width:28.35pt;height:14.15pt;z-index:251650560" filled="f" strokeweight="1.5pt">
          <v:textbox style="mso-next-textbox:#_x0000_s2053" inset="0,0,0,0">
            <w:txbxContent>
              <w:p w14:paraId="1E9C8920" w14:textId="77777777" w:rsidR="00FE1EAF" w:rsidRDefault="00FE1EAF" w:rsidP="00802DC2">
                <w:r>
                  <w:t>Изм.</w:t>
                </w:r>
              </w:p>
            </w:txbxContent>
          </v:textbox>
        </v:shape>
      </w:pict>
    </w:r>
    <w:r>
      <w:rPr>
        <w:noProof/>
        <w:lang w:eastAsia="ru-RU"/>
      </w:rPr>
      <w:pict w14:anchorId="4FBD500F">
        <v:shape id="_x0000_s2052" type="#_x0000_t202" style="position:absolute;left:0;text-align:left;margin-left:-.75pt;margin-top:3.2pt;width:520.45pt;height:42.5pt;z-index:251649536" filled="f" strokeweight="1.5pt">
          <v:textbox style="mso-next-textbox:#_x0000_s2052">
            <w:txbxContent>
              <w:p w14:paraId="59C87153" w14:textId="77777777" w:rsidR="00FE1EAF" w:rsidRDefault="00FE1EAF"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1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65"/>
      <w:gridCol w:w="567"/>
      <w:gridCol w:w="566"/>
      <w:gridCol w:w="560"/>
      <w:gridCol w:w="843"/>
      <w:gridCol w:w="564"/>
      <w:gridCol w:w="3851"/>
      <w:gridCol w:w="933"/>
      <w:gridCol w:w="849"/>
      <w:gridCol w:w="1133"/>
    </w:tblGrid>
    <w:tr w:rsidR="00FE1EAF" w14:paraId="031EFE89" w14:textId="77777777" w:rsidTr="00F33992">
      <w:trPr>
        <w:cantSplit/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0D909530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EB809F5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562ECB1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6F1F49B2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1E5B1432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2722969C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6746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74F8AD58" w14:textId="77777777" w:rsidR="00FE1EAF" w:rsidRPr="00236AB4" w:rsidRDefault="009D375C" w:rsidP="009329E5">
          <w:pPr>
            <w:pStyle w:val="a5"/>
            <w:spacing w:after="0" w:line="280" w:lineRule="exact"/>
            <w:rPr>
              <w:rFonts w:ascii="ISOCPEUR" w:hAnsi="ISOCPEUR"/>
              <w:sz w:val="28"/>
              <w:szCs w:val="28"/>
              <w:lang w:val="en-US"/>
            </w:rPr>
          </w:pPr>
          <w:r w:rsidRPr="009D375C">
            <w:rPr>
              <w:rFonts w:ascii="GOST Common" w:hAnsi="GOST Common" w:cs="GOST Common"/>
              <w:sz w:val="24"/>
              <w:szCs w:val="24"/>
              <w:lang w:eastAsia="ru-RU"/>
            </w:rPr>
            <w:t>16-05/2019</w:t>
          </w:r>
          <w:r w:rsidR="00FE1EAF" w:rsidRPr="00236AB4">
            <w:rPr>
              <w:rFonts w:ascii="ISOCPEUR" w:hAnsi="ISOCPEUR"/>
              <w:sz w:val="28"/>
              <w:szCs w:val="28"/>
              <w:lang w:val="en-US"/>
            </w:rPr>
            <w:t>-</w:t>
          </w:r>
          <w:r w:rsidR="00FE1EAF" w:rsidRPr="00236AB4">
            <w:rPr>
              <w:rFonts w:ascii="ISOCPEUR" w:hAnsi="ISOCPEUR"/>
              <w:sz w:val="28"/>
              <w:szCs w:val="28"/>
            </w:rPr>
            <w:t>СП</w:t>
          </w:r>
        </w:p>
      </w:tc>
    </w:tr>
    <w:tr w:rsidR="00FE1EAF" w14:paraId="32C31B28" w14:textId="77777777" w:rsidTr="00F33992">
      <w:trPr>
        <w:cantSplit/>
        <w:trHeight w:hRule="exact" w:val="284"/>
        <w:jc w:val="center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7178118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3BC05FD2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E28CD8F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E62D1B8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101479D5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C9288C3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6746" w:type="dxa"/>
          <w:gridSpan w:val="4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1C959D60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  <w:tr w:rsidR="00FE1EAF" w14:paraId="680F6DB4" w14:textId="77777777" w:rsidTr="00F33992">
      <w:trPr>
        <w:cantSplit/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01F5989D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45EC72A9" w14:textId="77777777" w:rsidR="00FE1EAF" w:rsidRPr="00236AB4" w:rsidRDefault="00FE1EAF" w:rsidP="00F33992">
          <w:pPr>
            <w:pStyle w:val="a5"/>
            <w:spacing w:after="0" w:line="200" w:lineRule="exact"/>
            <w:ind w:left="-94" w:right="-63"/>
            <w:jc w:val="both"/>
            <w:rPr>
              <w:rFonts w:ascii="ISOCPEUR" w:hAnsi="ISOCPEUR"/>
              <w:sz w:val="20"/>
              <w:szCs w:val="20"/>
            </w:rPr>
          </w:pPr>
          <w:r w:rsidRPr="00236AB4">
            <w:rPr>
              <w:rFonts w:ascii="ISOCPEUR" w:hAnsi="ISOCPEUR"/>
              <w:sz w:val="20"/>
              <w:szCs w:val="20"/>
            </w:rPr>
            <w:t>Кол.уч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1AF79D02" w14:textId="77777777" w:rsidR="00FE1EAF" w:rsidRPr="00236AB4" w:rsidRDefault="00FE1EAF" w:rsidP="00F33992">
          <w:pPr>
            <w:pStyle w:val="a5"/>
            <w:spacing w:after="0" w:line="200" w:lineRule="exact"/>
            <w:ind w:left="-94" w:right="-86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284F1784" w14:textId="77777777" w:rsidR="00FE1EAF" w:rsidRPr="00236AB4" w:rsidRDefault="00FE1EAF" w:rsidP="00F33992">
          <w:pPr>
            <w:pStyle w:val="a5"/>
            <w:spacing w:after="0" w:line="200" w:lineRule="exact"/>
            <w:ind w:left="-94" w:right="-122"/>
            <w:jc w:val="both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№ док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D45E8DC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E032BD1" w14:textId="77777777" w:rsidR="00FE1EAF" w:rsidRPr="00236AB4" w:rsidRDefault="00FE1EAF" w:rsidP="00F33992">
          <w:pPr>
            <w:pStyle w:val="a5"/>
            <w:spacing w:after="0" w:line="200" w:lineRule="exact"/>
            <w:ind w:left="-83" w:right="-119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Дата</w:t>
          </w:r>
        </w:p>
      </w:tc>
      <w:tc>
        <w:tcPr>
          <w:tcW w:w="6746" w:type="dxa"/>
          <w:gridSpan w:val="4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5AB4E058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  <w:tr w:rsidR="00FE1EAF" w14:paraId="71E346D6" w14:textId="77777777" w:rsidTr="00F33992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2F07526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4DCAF5B7" w14:textId="77777777" w:rsidR="00FE1EAF" w:rsidRPr="00236AB4" w:rsidRDefault="00FE1EAF" w:rsidP="009329E5">
          <w:pPr>
            <w:pStyle w:val="a5"/>
            <w:spacing w:after="0" w:line="200" w:lineRule="exact"/>
            <w:ind w:left="-94"/>
            <w:jc w:val="left"/>
            <w:rPr>
              <w:rFonts w:ascii="ISOCPEUR" w:hAnsi="ISOCPEUR"/>
              <w:sz w:val="20"/>
              <w:lang w:val="en-US"/>
            </w:rPr>
          </w:pPr>
          <w:r w:rsidRPr="00236AB4">
            <w:rPr>
              <w:rFonts w:ascii="ISOCPEUR" w:hAnsi="ISOCPEUR"/>
              <w:sz w:val="20"/>
              <w:lang w:val="en-US"/>
            </w:rPr>
            <w:t>Габбасов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E414F2F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2A87B8E2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33CC84DA" w14:textId="77777777" w:rsidR="00FE1EAF" w:rsidRPr="00236AB4" w:rsidRDefault="00FE1EAF" w:rsidP="00F33992">
          <w:pPr>
            <w:pStyle w:val="a5"/>
            <w:spacing w:after="0" w:line="320" w:lineRule="exact"/>
            <w:rPr>
              <w:rFonts w:ascii="ISOCPEUR" w:hAnsi="ISOCPEUR"/>
              <w:sz w:val="28"/>
              <w:szCs w:val="28"/>
            </w:rPr>
          </w:pPr>
          <w:r w:rsidRPr="00236AB4">
            <w:rPr>
              <w:rFonts w:ascii="ISOCPEUR" w:hAnsi="ISOCPEUR"/>
              <w:sz w:val="28"/>
              <w:szCs w:val="28"/>
            </w:rPr>
            <w:t>Состав проектной документации.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4811755D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60D04647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14:paraId="3124F54D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Листов</w:t>
          </w:r>
        </w:p>
      </w:tc>
    </w:tr>
    <w:tr w:rsidR="00FE1EAF" w14:paraId="1DA1E9EC" w14:textId="77777777" w:rsidTr="00F33992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72184F7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1BF6D013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6699224C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1BC59CB2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07191F66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69D65183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П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E01F70A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14:paraId="0C6F1C6B" w14:textId="77777777" w:rsidR="00FE1EAF" w:rsidRPr="00236AB4" w:rsidRDefault="00FE1EAF" w:rsidP="00F33992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1</w:t>
          </w:r>
        </w:p>
      </w:tc>
    </w:tr>
    <w:tr w:rsidR="00FE1EAF" w14:paraId="54B4E317" w14:textId="77777777" w:rsidTr="00F33992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6797CD49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45AB5F75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5A79E198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10D0791C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8C2E870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noWrap/>
          <w:tcMar>
            <w:left w:w="0" w:type="dxa"/>
            <w:right w:w="0" w:type="dxa"/>
          </w:tcMar>
          <w:vAlign w:val="bottom"/>
        </w:tcPr>
        <w:p w14:paraId="585BCC2E" w14:textId="77777777" w:rsidR="00FE1EAF" w:rsidRDefault="00FE1EAF" w:rsidP="00F33992">
          <w:pPr>
            <w:spacing w:after="0" w:line="1000" w:lineRule="exact"/>
          </w:pPr>
        </w:p>
      </w:tc>
    </w:tr>
    <w:tr w:rsidR="00FE1EAF" w14:paraId="52F90919" w14:textId="77777777" w:rsidTr="00F33992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A78D627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48BC661E" w14:textId="77777777" w:rsidR="00FE1EAF" w:rsidRPr="00236AB4" w:rsidRDefault="00FE1EAF" w:rsidP="00F33992">
          <w:pPr>
            <w:pStyle w:val="a5"/>
            <w:spacing w:after="0" w:line="200" w:lineRule="exact"/>
            <w:ind w:left="-93" w:right="-122"/>
            <w:jc w:val="both"/>
            <w:rPr>
              <w:rFonts w:ascii="ISOCPEUR" w:hAnsi="ISOCPEUR"/>
              <w:sz w:val="20"/>
              <w:lang w:val="en-US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EA65F77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4FA95EE0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FA9A0F3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2834" w:type="dxa"/>
          <w:gridSpan w:val="3"/>
          <w:vMerge/>
          <w:tcBorders>
            <w:top w:val="single" w:sz="4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14:paraId="1990617F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  <w:tr w:rsidR="00FE1EAF" w14:paraId="720DA05D" w14:textId="77777777" w:rsidTr="00F33992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36DED442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1D81A917" w14:textId="77777777" w:rsidR="00FE1EAF" w:rsidRPr="00236AB4" w:rsidRDefault="00FE1EAF" w:rsidP="00F33992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1240AB47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5F7870D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1404E9C6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2834" w:type="dxa"/>
          <w:gridSpan w:val="3"/>
          <w:vMerge/>
          <w:tcBorders>
            <w:top w:val="single" w:sz="4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14:paraId="1B890190" w14:textId="77777777" w:rsidR="00FE1EAF" w:rsidRPr="00236AB4" w:rsidRDefault="00FE1EAF" w:rsidP="00F33992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</w:tbl>
  <w:p w14:paraId="0FCE12B0" w14:textId="77777777" w:rsidR="00FE1EAF" w:rsidRDefault="00FE1EAF" w:rsidP="004B209D">
    <w:pPr>
      <w:pStyle w:val="a5"/>
      <w:spacing w:after="0" w:line="120" w:lineRule="auto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65"/>
      <w:gridCol w:w="567"/>
      <w:gridCol w:w="567"/>
      <w:gridCol w:w="566"/>
      <w:gridCol w:w="849"/>
      <w:gridCol w:w="567"/>
      <w:gridCol w:w="6165"/>
      <w:gridCol w:w="567"/>
    </w:tblGrid>
    <w:tr w:rsidR="00FE1EAF" w14:paraId="1B87C7ED" w14:textId="77777777" w:rsidTr="002C67F5">
      <w:trPr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180E807B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7F63A202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2C4B10D4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56D15048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3701CDFF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5B48826E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6180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07C0AB27" w14:textId="77777777" w:rsidR="00FE1EAF" w:rsidRPr="00236AB4" w:rsidRDefault="00B66A71" w:rsidP="009666C3">
          <w:pPr>
            <w:pStyle w:val="a5"/>
            <w:spacing w:after="0"/>
            <w:rPr>
              <w:rFonts w:ascii="ISOCPEUR" w:hAnsi="ISOCPEUR"/>
              <w:sz w:val="20"/>
            </w:rPr>
          </w:pPr>
          <w:r w:rsidRPr="009D375C">
            <w:rPr>
              <w:rFonts w:ascii="GOST Common" w:hAnsi="GOST Common" w:cs="GOST Common"/>
              <w:sz w:val="24"/>
              <w:szCs w:val="24"/>
              <w:lang w:eastAsia="ru-RU"/>
            </w:rPr>
            <w:t>16-05/2019</w:t>
          </w:r>
          <w:r w:rsidR="00FE1EAF" w:rsidRPr="00236AB4">
            <w:rPr>
              <w:rFonts w:ascii="ISOCPEUR" w:hAnsi="ISOCPEUR"/>
              <w:sz w:val="28"/>
              <w:szCs w:val="28"/>
              <w:lang w:val="en-US"/>
            </w:rPr>
            <w:t>-</w:t>
          </w:r>
          <w:r w:rsidR="00FE1EAF" w:rsidRPr="00236AB4">
            <w:rPr>
              <w:rFonts w:ascii="ISOCPEUR" w:hAnsi="ISOCPEUR"/>
              <w:sz w:val="28"/>
            </w:rPr>
            <w:t>ПОД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0572ADF2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</w:t>
          </w:r>
        </w:p>
      </w:tc>
    </w:tr>
    <w:tr w:rsidR="00FE1EAF" w14:paraId="44C49E43" w14:textId="77777777" w:rsidTr="002C67F5">
      <w:trPr>
        <w:trHeight w:hRule="exact" w:val="284"/>
        <w:jc w:val="center"/>
      </w:trPr>
      <w:tc>
        <w:tcPr>
          <w:tcW w:w="56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430D8C9D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79D841BE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785F06A3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708E9BB7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29F8A91A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437C1A65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6180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0B0D6744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1C3F55A0" w14:textId="51ED7874" w:rsidR="00FE1EAF" w:rsidRPr="00236AB4" w:rsidRDefault="009619B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fldChar w:fldCharType="begin"/>
          </w:r>
          <w:r w:rsidR="00FE1EAF" w:rsidRPr="00236AB4">
            <w:rPr>
              <w:rFonts w:ascii="ISOCPEUR" w:hAnsi="ISOCPEUR"/>
              <w:sz w:val="20"/>
            </w:rPr>
            <w:instrText xml:space="preserve"> PAGE  \* Arabic  \* MERGEFORMAT </w:instrText>
          </w:r>
          <w:r w:rsidRPr="00236AB4">
            <w:rPr>
              <w:rFonts w:ascii="ISOCPEUR" w:hAnsi="ISOCPEUR"/>
              <w:sz w:val="20"/>
            </w:rPr>
            <w:fldChar w:fldCharType="separate"/>
          </w:r>
          <w:r w:rsidR="00613179">
            <w:rPr>
              <w:rFonts w:ascii="ISOCPEUR" w:hAnsi="ISOCPEUR"/>
              <w:noProof/>
              <w:sz w:val="20"/>
            </w:rPr>
            <w:t>3</w:t>
          </w:r>
          <w:r w:rsidRPr="00236AB4">
            <w:rPr>
              <w:rFonts w:ascii="ISOCPEUR" w:hAnsi="ISOCPEUR"/>
              <w:sz w:val="20"/>
            </w:rPr>
            <w:fldChar w:fldCharType="end"/>
          </w:r>
        </w:p>
      </w:tc>
    </w:tr>
    <w:tr w:rsidR="00FE1EAF" w14:paraId="1EC5CD88" w14:textId="77777777" w:rsidTr="002C67F5">
      <w:trPr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45F84097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5FD2A8EF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Кол.уч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2FA7CEFD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53BC848B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№ док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0235B106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60D4F591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Дата</w:t>
          </w:r>
        </w:p>
      </w:tc>
      <w:tc>
        <w:tcPr>
          <w:tcW w:w="6180" w:type="dxa"/>
          <w:vMerge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64DD92F8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  <w:tc>
        <w:tcPr>
          <w:tcW w:w="567" w:type="dxa"/>
          <w:vMerge/>
          <w:tcBorders>
            <w:top w:val="single" w:sz="12" w:space="0" w:color="auto"/>
            <w:left w:val="single" w:sz="12" w:space="0" w:color="auto"/>
          </w:tcBorders>
          <w:shd w:val="clear" w:color="auto" w:fill="auto"/>
          <w:tcMar>
            <w:left w:w="0" w:type="dxa"/>
            <w:right w:w="0" w:type="dxa"/>
          </w:tcMar>
          <w:vAlign w:val="center"/>
        </w:tcPr>
        <w:p w14:paraId="235C1607" w14:textId="77777777" w:rsidR="00FE1EAF" w:rsidRPr="00236AB4" w:rsidRDefault="00FE1EAF" w:rsidP="002C67F5">
          <w:pPr>
            <w:pStyle w:val="a5"/>
            <w:spacing w:after="0"/>
            <w:rPr>
              <w:rFonts w:ascii="ISOCPEUR" w:hAnsi="ISOCPEUR"/>
              <w:sz w:val="20"/>
            </w:rPr>
          </w:pPr>
        </w:p>
      </w:tc>
    </w:tr>
  </w:tbl>
  <w:p w14:paraId="256A9CB8" w14:textId="77777777" w:rsidR="00FE1EAF" w:rsidRPr="00537FA2" w:rsidRDefault="00FE1EAF" w:rsidP="00BF3303">
    <w:pPr>
      <w:pStyle w:val="a5"/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1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67"/>
      <w:gridCol w:w="567"/>
      <w:gridCol w:w="567"/>
      <w:gridCol w:w="567"/>
      <w:gridCol w:w="850"/>
      <w:gridCol w:w="567"/>
      <w:gridCol w:w="3912"/>
      <w:gridCol w:w="850"/>
      <w:gridCol w:w="850"/>
      <w:gridCol w:w="1134"/>
    </w:tblGrid>
    <w:tr w:rsidR="00FE1EAF" w14:paraId="4432796C" w14:textId="77777777" w:rsidTr="002C67F5">
      <w:trPr>
        <w:cantSplit/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090EA56C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11ECC673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4385F5AE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052EEE21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4721A43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586677F8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6746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6E155A34" w14:textId="77777777" w:rsidR="00FE1EAF" w:rsidRPr="00236AB4" w:rsidRDefault="00B66A71" w:rsidP="009666C3">
          <w:pPr>
            <w:pStyle w:val="a5"/>
            <w:spacing w:after="0" w:line="280" w:lineRule="exact"/>
            <w:rPr>
              <w:rFonts w:ascii="ISOCPEUR" w:hAnsi="ISOCPEUR"/>
              <w:sz w:val="28"/>
              <w:szCs w:val="28"/>
            </w:rPr>
          </w:pPr>
          <w:r w:rsidRPr="009D375C">
            <w:rPr>
              <w:rFonts w:ascii="GOST Common" w:hAnsi="GOST Common" w:cs="GOST Common"/>
              <w:sz w:val="24"/>
              <w:szCs w:val="24"/>
              <w:lang w:eastAsia="ru-RU"/>
            </w:rPr>
            <w:t>16-05/2019</w:t>
          </w:r>
          <w:r w:rsidR="00FE1EAF" w:rsidRPr="00236AB4">
            <w:rPr>
              <w:rFonts w:ascii="ISOCPEUR" w:hAnsi="ISOCPEUR"/>
              <w:sz w:val="28"/>
              <w:szCs w:val="28"/>
              <w:lang w:val="en-US"/>
            </w:rPr>
            <w:t>-</w:t>
          </w:r>
          <w:r w:rsidR="00FE1EAF" w:rsidRPr="00236AB4">
            <w:rPr>
              <w:rFonts w:ascii="ISOCPEUR" w:hAnsi="ISOCPEUR"/>
              <w:sz w:val="28"/>
              <w:szCs w:val="28"/>
            </w:rPr>
            <w:t>ПОД</w:t>
          </w:r>
        </w:p>
      </w:tc>
    </w:tr>
    <w:tr w:rsidR="00FE1EAF" w14:paraId="3D070E59" w14:textId="77777777" w:rsidTr="002C67F5">
      <w:trPr>
        <w:cantSplit/>
        <w:trHeight w:hRule="exact" w:val="284"/>
        <w:jc w:val="center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F68F9E0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946F7D1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129DE6EB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4EB07E9E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63F6448B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9B07DD5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6746" w:type="dxa"/>
          <w:gridSpan w:val="4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02D83F75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  <w:tr w:rsidR="00FE1EAF" w14:paraId="753F3094" w14:textId="77777777" w:rsidTr="002C67F5">
      <w:trPr>
        <w:cantSplit/>
        <w:trHeight w:hRule="exact" w:val="284"/>
        <w:jc w:val="center"/>
      </w:trPr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2BE3191" w14:textId="77777777" w:rsidR="00FE1EAF" w:rsidRPr="00236AB4" w:rsidRDefault="00FE1EAF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65807239" w14:textId="77777777" w:rsidR="00FE1EAF" w:rsidRPr="00236AB4" w:rsidRDefault="00FE1EAF" w:rsidP="002C67F5">
          <w:pPr>
            <w:pStyle w:val="a5"/>
            <w:spacing w:after="0" w:line="200" w:lineRule="exact"/>
            <w:ind w:left="-94" w:right="-63"/>
            <w:jc w:val="both"/>
            <w:rPr>
              <w:rFonts w:ascii="ISOCPEUR" w:hAnsi="ISOCPEUR"/>
              <w:sz w:val="20"/>
              <w:szCs w:val="20"/>
            </w:rPr>
          </w:pPr>
          <w:r w:rsidRPr="00236AB4">
            <w:rPr>
              <w:rFonts w:ascii="ISOCPEUR" w:hAnsi="ISOCPEUR"/>
              <w:sz w:val="20"/>
              <w:szCs w:val="20"/>
            </w:rPr>
            <w:t>Кол.уч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0BAAD9CA" w14:textId="77777777" w:rsidR="00FE1EAF" w:rsidRPr="00236AB4" w:rsidRDefault="00FE1EAF" w:rsidP="002C67F5">
          <w:pPr>
            <w:pStyle w:val="a5"/>
            <w:spacing w:after="0" w:line="200" w:lineRule="exact"/>
            <w:ind w:left="-94" w:right="-86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3471CF22" w14:textId="77777777" w:rsidR="00FE1EAF" w:rsidRPr="00236AB4" w:rsidRDefault="00FE1EAF" w:rsidP="002C67F5">
          <w:pPr>
            <w:pStyle w:val="a5"/>
            <w:spacing w:after="0" w:line="200" w:lineRule="exact"/>
            <w:ind w:left="-94" w:right="-122"/>
            <w:jc w:val="both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№ док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0D242066" w14:textId="77777777" w:rsidR="00FE1EAF" w:rsidRPr="00236AB4" w:rsidRDefault="00FE1EAF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Подп.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3DFBA2C0" w14:textId="77777777" w:rsidR="00FE1EAF" w:rsidRPr="00236AB4" w:rsidRDefault="00FE1EAF" w:rsidP="002C67F5">
          <w:pPr>
            <w:pStyle w:val="a5"/>
            <w:spacing w:after="0" w:line="200" w:lineRule="exact"/>
            <w:ind w:left="-83" w:right="-119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Дата</w:t>
          </w:r>
        </w:p>
      </w:tc>
      <w:tc>
        <w:tcPr>
          <w:tcW w:w="6746" w:type="dxa"/>
          <w:gridSpan w:val="4"/>
          <w:vMerge/>
          <w:tcBorders>
            <w:top w:val="single" w:sz="4" w:space="0" w:color="auto"/>
            <w:left w:val="single" w:sz="12" w:space="0" w:color="auto"/>
            <w:bottom w:val="single" w:sz="4" w:space="0" w:color="auto"/>
            <w:right w:val="nil"/>
          </w:tcBorders>
          <w:shd w:val="clear" w:color="auto" w:fill="auto"/>
          <w:vAlign w:val="center"/>
        </w:tcPr>
        <w:p w14:paraId="799F7457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  <w:tr w:rsidR="00FE1EAF" w14:paraId="231F97BF" w14:textId="77777777" w:rsidTr="002C67F5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12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14378B17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Разраб.</w:t>
          </w:r>
        </w:p>
      </w:tc>
      <w:tc>
        <w:tcPr>
          <w:tcW w:w="113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1DFA56F" w14:textId="77777777" w:rsidR="00FE1EAF" w:rsidRPr="00236AB4" w:rsidRDefault="00FE1EAF" w:rsidP="009329E5">
          <w:pPr>
            <w:pStyle w:val="a5"/>
            <w:spacing w:after="0" w:line="200" w:lineRule="exact"/>
            <w:ind w:left="-94"/>
            <w:jc w:val="left"/>
            <w:rPr>
              <w:rFonts w:ascii="ISOCPEUR" w:hAnsi="ISOCPEUR"/>
              <w:sz w:val="20"/>
              <w:lang w:val="en-US"/>
            </w:rPr>
          </w:pPr>
          <w:r w:rsidRPr="00236AB4">
            <w:rPr>
              <w:rFonts w:ascii="ISOCPEUR" w:hAnsi="ISOCPEUR"/>
              <w:sz w:val="20"/>
              <w:lang w:val="en-US"/>
            </w:rPr>
            <w:t>Габбасов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6BDA5004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13C883D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7A435D74" w14:textId="77777777" w:rsidR="00FE1EAF" w:rsidRPr="00236AB4" w:rsidRDefault="00FE1EAF" w:rsidP="009666C3">
          <w:pPr>
            <w:pStyle w:val="a5"/>
            <w:spacing w:after="0" w:line="280" w:lineRule="exact"/>
            <w:rPr>
              <w:rFonts w:ascii="ISOCPEUR" w:hAnsi="ISOCPEUR"/>
              <w:sz w:val="24"/>
              <w:szCs w:val="28"/>
            </w:rPr>
          </w:pPr>
          <w:r w:rsidRPr="00236AB4">
            <w:rPr>
              <w:rFonts w:ascii="ISOCPEUR" w:hAnsi="ISOCPEUR"/>
              <w:sz w:val="24"/>
              <w:szCs w:val="28"/>
            </w:rPr>
            <w:t>Раздел 7.</w:t>
          </w:r>
        </w:p>
        <w:p w14:paraId="05652E6B" w14:textId="77777777" w:rsidR="00FE1EAF" w:rsidRPr="00236AB4" w:rsidRDefault="00FE1EAF" w:rsidP="009666C3">
          <w:pPr>
            <w:pStyle w:val="a5"/>
            <w:spacing w:after="0" w:line="280" w:lineRule="exact"/>
            <w:rPr>
              <w:rFonts w:ascii="ISOCPEUR" w:hAnsi="ISOCPEUR"/>
              <w:sz w:val="28"/>
              <w:szCs w:val="28"/>
            </w:rPr>
          </w:pPr>
          <w:r w:rsidRPr="00236AB4">
            <w:rPr>
              <w:rFonts w:ascii="ISOCPEUR" w:hAnsi="ISOCPEUR"/>
              <w:sz w:val="24"/>
              <w:szCs w:val="28"/>
            </w:rPr>
            <w:t>Проект организации работ по сносу или демонтажу объектов капитального строительства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15B27B57" w14:textId="77777777" w:rsidR="00FE1EAF" w:rsidRPr="00236AB4" w:rsidRDefault="00FE1EAF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Стадия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7B32827B" w14:textId="77777777" w:rsidR="00FE1EAF" w:rsidRPr="00236AB4" w:rsidRDefault="00FE1EAF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14:paraId="5BC4ACA2" w14:textId="77777777" w:rsidR="00FE1EAF" w:rsidRPr="00236AB4" w:rsidRDefault="00FE1EAF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Листов</w:t>
          </w:r>
        </w:p>
      </w:tc>
    </w:tr>
    <w:tr w:rsidR="00FE1EAF" w14:paraId="04474EBB" w14:textId="77777777" w:rsidTr="002C67F5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0E0D4C83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2F3CF410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506BE5AD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5656EBD9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FA2C10B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01D49B57" w14:textId="77777777" w:rsidR="00FE1EAF" w:rsidRPr="00236AB4" w:rsidRDefault="00FE1EAF" w:rsidP="002C67F5">
          <w:pPr>
            <w:pStyle w:val="a5"/>
            <w:spacing w:after="0" w:line="200" w:lineRule="exact"/>
            <w:rPr>
              <w:rFonts w:ascii="ISOCPEUR" w:hAnsi="ISOCPEUR"/>
              <w:sz w:val="20"/>
              <w:lang w:val="en-US"/>
            </w:rPr>
          </w:pPr>
          <w:r w:rsidRPr="00236AB4">
            <w:rPr>
              <w:rFonts w:ascii="ISOCPEUR" w:hAnsi="ISOCPEUR"/>
              <w:sz w:val="20"/>
              <w:lang w:val="en-US"/>
            </w:rPr>
            <w:t>П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54581200" w14:textId="12A75E65" w:rsidR="00FE1EAF" w:rsidRPr="00236AB4" w:rsidRDefault="009619BF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fldChar w:fldCharType="begin"/>
          </w:r>
          <w:r w:rsidR="00FE1EAF" w:rsidRPr="00236AB4">
            <w:rPr>
              <w:rFonts w:ascii="ISOCPEUR" w:hAnsi="ISOCPEUR"/>
              <w:sz w:val="20"/>
            </w:rPr>
            <w:instrText xml:space="preserve"> PAGE  \* Arabic  \* MERGEFORMAT </w:instrText>
          </w:r>
          <w:r w:rsidRPr="00236AB4">
            <w:rPr>
              <w:rFonts w:ascii="ISOCPEUR" w:hAnsi="ISOCPEUR"/>
              <w:sz w:val="20"/>
            </w:rPr>
            <w:fldChar w:fldCharType="separate"/>
          </w:r>
          <w:r w:rsidR="00613179">
            <w:rPr>
              <w:rFonts w:ascii="ISOCPEUR" w:hAnsi="ISOCPEUR"/>
              <w:noProof/>
              <w:sz w:val="20"/>
            </w:rPr>
            <w:t>1</w:t>
          </w:r>
          <w:r w:rsidRPr="00236AB4">
            <w:rPr>
              <w:rFonts w:ascii="ISOCPEUR" w:hAnsi="ISOCPEUR"/>
              <w:sz w:val="20"/>
            </w:rPr>
            <w:fldChar w:fldCharType="end"/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14:paraId="51B76916" w14:textId="387B5C18" w:rsidR="00FE1EAF" w:rsidRPr="00236AB4" w:rsidRDefault="0071409C" w:rsidP="002C67F5">
          <w:pPr>
            <w:pStyle w:val="a5"/>
            <w:spacing w:after="0" w:line="200" w:lineRule="exact"/>
            <w:rPr>
              <w:rFonts w:ascii="ISOCPEUR" w:hAnsi="ISOCPEUR"/>
              <w:sz w:val="20"/>
            </w:rPr>
          </w:pPr>
          <w:fldSimple w:instr=" SECTIONPAGES  \* Arabic  \* MERGEFORMAT ">
            <w:r w:rsidR="00613179" w:rsidRPr="00613179">
              <w:rPr>
                <w:rFonts w:ascii="ISOCPEUR" w:hAnsi="ISOCPEUR"/>
                <w:noProof/>
                <w:sz w:val="20"/>
              </w:rPr>
              <w:t>11</w:t>
            </w:r>
          </w:fldSimple>
        </w:p>
      </w:tc>
    </w:tr>
    <w:tr w:rsidR="00FE1EAF" w14:paraId="68D695C5" w14:textId="77777777" w:rsidTr="002C67F5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EA41854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846116D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7317644D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636FD8C7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54DC3F68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2834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noWrap/>
          <w:tcMar>
            <w:left w:w="0" w:type="dxa"/>
            <w:right w:w="0" w:type="dxa"/>
          </w:tcMar>
          <w:vAlign w:val="bottom"/>
        </w:tcPr>
        <w:p w14:paraId="20794EF3" w14:textId="77777777" w:rsidR="00FE1EAF" w:rsidRDefault="00FE1EAF" w:rsidP="002C67F5">
          <w:pPr>
            <w:spacing w:after="0" w:line="1000" w:lineRule="exact"/>
          </w:pPr>
        </w:p>
      </w:tc>
    </w:tr>
    <w:tr w:rsidR="00FE1EAF" w14:paraId="088CE668" w14:textId="77777777" w:rsidTr="002C67F5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0B3C8A13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  <w:r w:rsidRPr="00236AB4">
            <w:rPr>
              <w:rFonts w:ascii="ISOCPEUR" w:hAnsi="ISOCPEUR"/>
              <w:sz w:val="20"/>
            </w:rPr>
            <w:t>Н. контр.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2C89B6C6" w14:textId="77777777" w:rsidR="00FE1EAF" w:rsidRPr="00236AB4" w:rsidRDefault="00FE1EAF" w:rsidP="002C67F5">
          <w:pPr>
            <w:pStyle w:val="a5"/>
            <w:spacing w:after="0" w:line="200" w:lineRule="exact"/>
            <w:ind w:left="-93" w:right="-122"/>
            <w:jc w:val="both"/>
            <w:rPr>
              <w:rFonts w:ascii="ISOCPEUR" w:hAnsi="ISOCPEUR"/>
              <w:sz w:val="20"/>
              <w:lang w:val="en-US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A35826D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shd w:val="clear" w:color="auto" w:fill="auto"/>
          <w:vAlign w:val="center"/>
        </w:tcPr>
        <w:p w14:paraId="31D967CA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7C6F8233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2834" w:type="dxa"/>
          <w:gridSpan w:val="3"/>
          <w:vMerge/>
          <w:tcBorders>
            <w:top w:val="single" w:sz="4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14:paraId="5CE2EC37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  <w:tr w:rsidR="00FE1EAF" w14:paraId="450AE090" w14:textId="77777777" w:rsidTr="002C67F5">
      <w:trPr>
        <w:cantSplit/>
        <w:trHeight w:hRule="exact" w:val="284"/>
        <w:jc w:val="center"/>
      </w:trPr>
      <w:tc>
        <w:tcPr>
          <w:tcW w:w="1134" w:type="dxa"/>
          <w:gridSpan w:val="2"/>
          <w:tcBorders>
            <w:top w:val="single" w:sz="4" w:space="0" w:color="auto"/>
            <w:left w:val="nil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06FD0E4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7CAD7BA3" w14:textId="77777777" w:rsidR="00FE1EAF" w:rsidRPr="00236AB4" w:rsidRDefault="00FE1EAF" w:rsidP="002C67F5">
          <w:pPr>
            <w:pStyle w:val="a5"/>
            <w:spacing w:after="0" w:line="200" w:lineRule="exact"/>
            <w:jc w:val="both"/>
            <w:rPr>
              <w:rFonts w:ascii="ISOCPEUR" w:hAnsi="ISOCPEUR"/>
              <w:sz w:val="20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66D20FD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43975EA7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3912" w:type="dxa"/>
          <w:vMerge/>
          <w:tcBorders>
            <w:top w:val="single" w:sz="4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14:paraId="21171738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  <w:tc>
        <w:tcPr>
          <w:tcW w:w="2834" w:type="dxa"/>
          <w:gridSpan w:val="3"/>
          <w:vMerge/>
          <w:tcBorders>
            <w:top w:val="single" w:sz="4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14:paraId="0DE27E10" w14:textId="77777777" w:rsidR="00FE1EAF" w:rsidRPr="00236AB4" w:rsidRDefault="00FE1EAF" w:rsidP="002C67F5">
          <w:pPr>
            <w:pStyle w:val="a5"/>
            <w:spacing w:after="0" w:line="120" w:lineRule="auto"/>
            <w:jc w:val="both"/>
            <w:rPr>
              <w:rFonts w:ascii="ISOCPEUR" w:hAnsi="ISOCPEUR"/>
              <w:sz w:val="20"/>
            </w:rPr>
          </w:pPr>
        </w:p>
      </w:tc>
    </w:tr>
  </w:tbl>
  <w:p w14:paraId="4D55C95B" w14:textId="77777777" w:rsidR="00FE1EAF" w:rsidRPr="00BF3303" w:rsidRDefault="00FE1EAF" w:rsidP="00537FA2">
    <w:pPr>
      <w:pStyle w:val="a5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4E220" w14:textId="77777777" w:rsidR="0024024C" w:rsidRDefault="0024024C" w:rsidP="006E6574">
      <w:pPr>
        <w:spacing w:after="0" w:line="240" w:lineRule="auto"/>
      </w:pPr>
      <w:r>
        <w:separator/>
      </w:r>
    </w:p>
  </w:footnote>
  <w:footnote w:type="continuationSeparator" w:id="0">
    <w:p w14:paraId="65DCED1E" w14:textId="77777777" w:rsidR="0024024C" w:rsidRDefault="0024024C" w:rsidP="006E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06C02" w14:textId="77777777" w:rsidR="00FE1EAF" w:rsidRDefault="0024024C">
    <w:pPr>
      <w:pStyle w:val="a3"/>
    </w:pPr>
    <w:r>
      <w:rPr>
        <w:noProof/>
        <w:lang w:eastAsia="ru-RU"/>
      </w:rPr>
      <w:pict w14:anchorId="4CF9AD76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-.75pt;margin-top:-20.95pt;width:520.45pt;height:813.55pt;z-index:251648512" filled="f" strokeweight="1.5pt">
          <v:textbox style="mso-next-textbox:#_x0000_s2050">
            <w:txbxContent>
              <w:p w14:paraId="1CAA8750" w14:textId="77777777" w:rsidR="00FE1EAF" w:rsidRDefault="00FE1EAF"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53EDE" w14:textId="77777777" w:rsidR="00FE1EAF" w:rsidRDefault="0024024C">
    <w:pPr>
      <w:pStyle w:val="a3"/>
    </w:pPr>
    <w:r>
      <w:rPr>
        <w:noProof/>
        <w:lang w:eastAsia="ru-RU"/>
      </w:rPr>
      <w:pict w14:anchorId="2CB5384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.05pt;margin-top:-21.5pt;width:521.55pt;height:812.7pt;z-index:-251671040" filled="f" strokeweight="1.5pt">
          <v:textbox style="mso-next-textbox:#_x0000_s2051">
            <w:txbxContent>
              <w:p w14:paraId="7DE0961D" w14:textId="77777777" w:rsidR="00FE1EAF" w:rsidRDefault="00FE1EAF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9A774" w14:textId="77777777" w:rsidR="00FE1EAF" w:rsidRDefault="0024024C">
    <w:pPr>
      <w:pStyle w:val="a3"/>
    </w:pPr>
    <w:r>
      <w:rPr>
        <w:noProof/>
        <w:lang w:eastAsia="ru-RU"/>
      </w:rPr>
      <w:pict w14:anchorId="3F3CB3B1">
        <v:shapetype id="_x0000_t202" coordsize="21600,21600" o:spt="202" path="m,l,21600r21600,l21600,xe">
          <v:stroke joinstyle="miter"/>
          <v:path gradientshapeok="t" o:connecttype="rect"/>
        </v:shapetype>
        <v:shape id="_x0000_s2205" type="#_x0000_t202" style="position:absolute;left:0;text-align:left;margin-left:-.75pt;margin-top:-20.95pt;width:520.45pt;height:813.55pt;z-index:-251670016" filled="f" strokeweight="1.5pt">
          <v:textbox style="mso-next-textbox:#_x0000_s2205">
            <w:txbxContent>
              <w:p w14:paraId="109CEDCA" w14:textId="77777777" w:rsidR="00FE1EAF" w:rsidRDefault="00FE1EAF" w:rsidP="00802DC2"/>
            </w:txbxContent>
          </v:textbox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1B3AB" w14:textId="77777777" w:rsidR="00FE1EAF" w:rsidRDefault="0024024C" w:rsidP="00537FA2">
    <w:pPr>
      <w:pStyle w:val="a3"/>
      <w:spacing w:after="0"/>
      <w:jc w:val="both"/>
    </w:pPr>
    <w:r>
      <w:rPr>
        <w:noProof/>
        <w:lang w:eastAsia="ru-RU"/>
      </w:rPr>
      <w:pict w14:anchorId="16C6541C">
        <v:shapetype id="_x0000_t202" coordsize="21600,21600" o:spt="202" path="m,l,21600r21600,l21600,xe">
          <v:stroke joinstyle="miter"/>
          <v:path gradientshapeok="t" o:connecttype="rect"/>
        </v:shapetype>
        <v:shape id="_x0000_s2204" type="#_x0000_t202" style="position:absolute;left:0;text-align:left;margin-left:-.05pt;margin-top:-21.5pt;width:520.45pt;height:812.7pt;z-index:-251672064" filled="f" strokeweight="1.5pt">
          <v:textbox style="mso-next-textbox:#_x0000_s2204">
            <w:txbxContent>
              <w:p w14:paraId="175DED57" w14:textId="77777777" w:rsidR="00FE1EAF" w:rsidRDefault="00FE1EAF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170B9"/>
    <w:multiLevelType w:val="hybridMultilevel"/>
    <w:tmpl w:val="42A42072"/>
    <w:lvl w:ilvl="0" w:tplc="161211C4">
      <w:start w:val="1"/>
      <w:numFmt w:val="decimal"/>
      <w:lvlText w:val="%1"/>
      <w:lvlJc w:val="left"/>
      <w:pPr>
        <w:ind w:left="959" w:hanging="500"/>
        <w:jc w:val="left"/>
      </w:pPr>
      <w:rPr>
        <w:rFonts w:hint="default"/>
        <w:lang w:val="ru-RU" w:eastAsia="ru-RU" w:bidi="ru-RU"/>
      </w:rPr>
    </w:lvl>
    <w:lvl w:ilvl="1" w:tplc="F3E0650E">
      <w:numFmt w:val="none"/>
      <w:lvlText w:val=""/>
      <w:lvlJc w:val="left"/>
      <w:pPr>
        <w:tabs>
          <w:tab w:val="num" w:pos="360"/>
        </w:tabs>
      </w:pPr>
    </w:lvl>
    <w:lvl w:ilvl="2" w:tplc="24A052A6">
      <w:numFmt w:val="bullet"/>
      <w:lvlText w:val="-"/>
      <w:lvlJc w:val="left"/>
      <w:pPr>
        <w:ind w:left="148" w:hanging="135"/>
      </w:pPr>
      <w:rPr>
        <w:rFonts w:ascii="Arial" w:eastAsia="Arial" w:hAnsi="Arial" w:cs="Arial" w:hint="default"/>
        <w:w w:val="100"/>
        <w:sz w:val="22"/>
        <w:szCs w:val="22"/>
        <w:lang w:val="ru-RU" w:eastAsia="ru-RU" w:bidi="ru-RU"/>
      </w:rPr>
    </w:lvl>
    <w:lvl w:ilvl="3" w:tplc="400207DC">
      <w:numFmt w:val="bullet"/>
      <w:lvlText w:val="•"/>
      <w:lvlJc w:val="left"/>
      <w:pPr>
        <w:ind w:left="3054" w:hanging="135"/>
      </w:pPr>
      <w:rPr>
        <w:rFonts w:hint="default"/>
        <w:lang w:val="ru-RU" w:eastAsia="ru-RU" w:bidi="ru-RU"/>
      </w:rPr>
    </w:lvl>
    <w:lvl w:ilvl="4" w:tplc="F6CA5C30">
      <w:numFmt w:val="bullet"/>
      <w:lvlText w:val="•"/>
      <w:lvlJc w:val="left"/>
      <w:pPr>
        <w:ind w:left="4101" w:hanging="135"/>
      </w:pPr>
      <w:rPr>
        <w:rFonts w:hint="default"/>
        <w:lang w:val="ru-RU" w:eastAsia="ru-RU" w:bidi="ru-RU"/>
      </w:rPr>
    </w:lvl>
    <w:lvl w:ilvl="5" w:tplc="F656C832">
      <w:numFmt w:val="bullet"/>
      <w:lvlText w:val="•"/>
      <w:lvlJc w:val="left"/>
      <w:pPr>
        <w:ind w:left="5148" w:hanging="135"/>
      </w:pPr>
      <w:rPr>
        <w:rFonts w:hint="default"/>
        <w:lang w:val="ru-RU" w:eastAsia="ru-RU" w:bidi="ru-RU"/>
      </w:rPr>
    </w:lvl>
    <w:lvl w:ilvl="6" w:tplc="B928A8C8">
      <w:numFmt w:val="bullet"/>
      <w:lvlText w:val="•"/>
      <w:lvlJc w:val="left"/>
      <w:pPr>
        <w:ind w:left="6195" w:hanging="135"/>
      </w:pPr>
      <w:rPr>
        <w:rFonts w:hint="default"/>
        <w:lang w:val="ru-RU" w:eastAsia="ru-RU" w:bidi="ru-RU"/>
      </w:rPr>
    </w:lvl>
    <w:lvl w:ilvl="7" w:tplc="B21C4B42">
      <w:numFmt w:val="bullet"/>
      <w:lvlText w:val="•"/>
      <w:lvlJc w:val="left"/>
      <w:pPr>
        <w:ind w:left="7242" w:hanging="135"/>
      </w:pPr>
      <w:rPr>
        <w:rFonts w:hint="default"/>
        <w:lang w:val="ru-RU" w:eastAsia="ru-RU" w:bidi="ru-RU"/>
      </w:rPr>
    </w:lvl>
    <w:lvl w:ilvl="8" w:tplc="999675AE">
      <w:numFmt w:val="bullet"/>
      <w:lvlText w:val="•"/>
      <w:lvlJc w:val="left"/>
      <w:pPr>
        <w:ind w:left="8289" w:hanging="135"/>
      </w:pPr>
      <w:rPr>
        <w:rFonts w:hint="default"/>
        <w:lang w:val="ru-RU" w:eastAsia="ru-RU" w:bidi="ru-RU"/>
      </w:rPr>
    </w:lvl>
  </w:abstractNum>
  <w:abstractNum w:abstractNumId="1" w15:restartNumberingAfterBreak="0">
    <w:nsid w:val="37253EE4"/>
    <w:multiLevelType w:val="hybridMultilevel"/>
    <w:tmpl w:val="DC80A50A"/>
    <w:lvl w:ilvl="0" w:tplc="F19EE6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7719D"/>
    <w:multiLevelType w:val="hybridMultilevel"/>
    <w:tmpl w:val="E5E05BC4"/>
    <w:lvl w:ilvl="0" w:tplc="D1F8AFDA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72322800"/>
    <w:multiLevelType w:val="multilevel"/>
    <w:tmpl w:val="69EAABC4"/>
    <w:lvl w:ilvl="0">
      <w:start w:val="2"/>
      <w:numFmt w:val="decimal"/>
      <w:lvlText w:val="%1."/>
      <w:lvlJc w:val="left"/>
      <w:pPr>
        <w:ind w:left="34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187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hdrShapeDefaults>
    <o:shapedefaults v:ext="edit" spidmax="22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2D0"/>
    <w:rsid w:val="000330B1"/>
    <w:rsid w:val="00056B6A"/>
    <w:rsid w:val="0008393F"/>
    <w:rsid w:val="000B2973"/>
    <w:rsid w:val="000B29A9"/>
    <w:rsid w:val="000B72CA"/>
    <w:rsid w:val="000E14EA"/>
    <w:rsid w:val="000F07B3"/>
    <w:rsid w:val="00107870"/>
    <w:rsid w:val="00127467"/>
    <w:rsid w:val="00142B6E"/>
    <w:rsid w:val="001479BE"/>
    <w:rsid w:val="001839EC"/>
    <w:rsid w:val="001A318A"/>
    <w:rsid w:val="001A5AB8"/>
    <w:rsid w:val="00231C33"/>
    <w:rsid w:val="00236AB4"/>
    <w:rsid w:val="0024024C"/>
    <w:rsid w:val="002547F7"/>
    <w:rsid w:val="0026649D"/>
    <w:rsid w:val="00293A2F"/>
    <w:rsid w:val="00297BBB"/>
    <w:rsid w:val="002B1542"/>
    <w:rsid w:val="002B37E2"/>
    <w:rsid w:val="002C67F5"/>
    <w:rsid w:val="002D58E9"/>
    <w:rsid w:val="002D6CCC"/>
    <w:rsid w:val="0030736F"/>
    <w:rsid w:val="003149AC"/>
    <w:rsid w:val="003C31BF"/>
    <w:rsid w:val="003C64CA"/>
    <w:rsid w:val="003D023F"/>
    <w:rsid w:val="003D1FCE"/>
    <w:rsid w:val="003E696F"/>
    <w:rsid w:val="00412ED2"/>
    <w:rsid w:val="004432B8"/>
    <w:rsid w:val="0045018B"/>
    <w:rsid w:val="00452242"/>
    <w:rsid w:val="00474D43"/>
    <w:rsid w:val="0048255C"/>
    <w:rsid w:val="004B209D"/>
    <w:rsid w:val="004B52DC"/>
    <w:rsid w:val="004E13FC"/>
    <w:rsid w:val="005036FC"/>
    <w:rsid w:val="00506317"/>
    <w:rsid w:val="00532897"/>
    <w:rsid w:val="00535C62"/>
    <w:rsid w:val="00537FA2"/>
    <w:rsid w:val="00557B32"/>
    <w:rsid w:val="00563296"/>
    <w:rsid w:val="00577EBE"/>
    <w:rsid w:val="00581988"/>
    <w:rsid w:val="005B7159"/>
    <w:rsid w:val="005D7475"/>
    <w:rsid w:val="00610922"/>
    <w:rsid w:val="00613179"/>
    <w:rsid w:val="006173F9"/>
    <w:rsid w:val="006354BD"/>
    <w:rsid w:val="00641AD4"/>
    <w:rsid w:val="006B63A2"/>
    <w:rsid w:val="006D060E"/>
    <w:rsid w:val="006E6574"/>
    <w:rsid w:val="006E71B1"/>
    <w:rsid w:val="007002D0"/>
    <w:rsid w:val="0071409C"/>
    <w:rsid w:val="007143CE"/>
    <w:rsid w:val="00715804"/>
    <w:rsid w:val="00740AEA"/>
    <w:rsid w:val="007B62CD"/>
    <w:rsid w:val="007C6FBA"/>
    <w:rsid w:val="007D4E8A"/>
    <w:rsid w:val="00802DC2"/>
    <w:rsid w:val="0084681E"/>
    <w:rsid w:val="0084704E"/>
    <w:rsid w:val="008529E4"/>
    <w:rsid w:val="00860162"/>
    <w:rsid w:val="00873A54"/>
    <w:rsid w:val="00893765"/>
    <w:rsid w:val="008C5E15"/>
    <w:rsid w:val="008C7727"/>
    <w:rsid w:val="008D5277"/>
    <w:rsid w:val="009262A3"/>
    <w:rsid w:val="009329E5"/>
    <w:rsid w:val="0094031D"/>
    <w:rsid w:val="00947B5E"/>
    <w:rsid w:val="00953532"/>
    <w:rsid w:val="00955E4E"/>
    <w:rsid w:val="009619BF"/>
    <w:rsid w:val="009666C3"/>
    <w:rsid w:val="00992EEA"/>
    <w:rsid w:val="009A2551"/>
    <w:rsid w:val="009C1405"/>
    <w:rsid w:val="009D375C"/>
    <w:rsid w:val="009D7E17"/>
    <w:rsid w:val="009F1C35"/>
    <w:rsid w:val="00A00F14"/>
    <w:rsid w:val="00A02790"/>
    <w:rsid w:val="00A0394D"/>
    <w:rsid w:val="00A31F2F"/>
    <w:rsid w:val="00A37647"/>
    <w:rsid w:val="00A47EE1"/>
    <w:rsid w:val="00AD78E0"/>
    <w:rsid w:val="00AE1834"/>
    <w:rsid w:val="00AE4804"/>
    <w:rsid w:val="00AF2B44"/>
    <w:rsid w:val="00AF4883"/>
    <w:rsid w:val="00AF7342"/>
    <w:rsid w:val="00B115C7"/>
    <w:rsid w:val="00B272DE"/>
    <w:rsid w:val="00B43455"/>
    <w:rsid w:val="00B632DC"/>
    <w:rsid w:val="00B66A71"/>
    <w:rsid w:val="00B86E35"/>
    <w:rsid w:val="00B8739F"/>
    <w:rsid w:val="00B92740"/>
    <w:rsid w:val="00BA76EA"/>
    <w:rsid w:val="00BB164B"/>
    <w:rsid w:val="00BC1DA0"/>
    <w:rsid w:val="00BD1E3C"/>
    <w:rsid w:val="00BF3303"/>
    <w:rsid w:val="00C11AF5"/>
    <w:rsid w:val="00C35DD6"/>
    <w:rsid w:val="00C36F73"/>
    <w:rsid w:val="00C7303F"/>
    <w:rsid w:val="00C8019A"/>
    <w:rsid w:val="00CB5F5B"/>
    <w:rsid w:val="00CD50AD"/>
    <w:rsid w:val="00CF1052"/>
    <w:rsid w:val="00D01216"/>
    <w:rsid w:val="00D23150"/>
    <w:rsid w:val="00D433BF"/>
    <w:rsid w:val="00D510CC"/>
    <w:rsid w:val="00D55B14"/>
    <w:rsid w:val="00D71DBF"/>
    <w:rsid w:val="00D91C78"/>
    <w:rsid w:val="00DB0484"/>
    <w:rsid w:val="00DB1020"/>
    <w:rsid w:val="00DB703C"/>
    <w:rsid w:val="00DC76DD"/>
    <w:rsid w:val="00DD0D50"/>
    <w:rsid w:val="00E04095"/>
    <w:rsid w:val="00E24FE6"/>
    <w:rsid w:val="00EC5FC8"/>
    <w:rsid w:val="00ED5CE5"/>
    <w:rsid w:val="00EE2171"/>
    <w:rsid w:val="00EE3945"/>
    <w:rsid w:val="00F12FAB"/>
    <w:rsid w:val="00F334D5"/>
    <w:rsid w:val="00F33992"/>
    <w:rsid w:val="00F43B1C"/>
    <w:rsid w:val="00F574F7"/>
    <w:rsid w:val="00F66E81"/>
    <w:rsid w:val="00F75857"/>
    <w:rsid w:val="00F92F85"/>
    <w:rsid w:val="00F9453C"/>
    <w:rsid w:val="00FA0344"/>
    <w:rsid w:val="00FA7131"/>
    <w:rsid w:val="00FB23B1"/>
    <w:rsid w:val="00FC23CA"/>
    <w:rsid w:val="00FE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6"/>
    <o:shapelayout v:ext="edit">
      <o:idmap v:ext="edit" data="1"/>
    </o:shapelayout>
  </w:shapeDefaults>
  <w:decimalSymbol w:val=","/>
  <w:listSeparator w:val=";"/>
  <w14:docId w14:val="100ABD0A"/>
  <w15:docId w15:val="{EBB469D0-7410-412A-B50D-5ADDD5FC3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Для штампов"/>
    <w:qFormat/>
    <w:rsid w:val="00B86E35"/>
    <w:pPr>
      <w:spacing w:after="200" w:line="276" w:lineRule="auto"/>
      <w:jc w:val="center"/>
    </w:pPr>
    <w:rPr>
      <w:rFonts w:ascii="ISOCPEUR" w:hAnsi="ISOCPEUR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C23CA"/>
    <w:pPr>
      <w:keepNext/>
      <w:widowControl w:val="0"/>
      <w:suppressAutoHyphens/>
      <w:autoSpaceDE w:val="0"/>
      <w:autoSpaceDN w:val="0"/>
      <w:adjustRightInd w:val="0"/>
      <w:spacing w:before="120" w:after="120" w:line="360" w:lineRule="auto"/>
      <w:outlineLvl w:val="0"/>
    </w:pPr>
    <w:rPr>
      <w:rFonts w:ascii="Times New Roman" w:eastAsia="Times New Roman" w:hAnsi="Times New Roman" w:cs="Arial"/>
      <w:b/>
      <w:bCs/>
      <w:kern w:val="28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574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4">
    <w:name w:val="Верхний колонтитул Знак"/>
    <w:link w:val="a3"/>
    <w:uiPriority w:val="99"/>
    <w:rsid w:val="006E657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E6574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6">
    <w:name w:val="Нижний колонтитул Знак"/>
    <w:link w:val="a5"/>
    <w:uiPriority w:val="99"/>
    <w:rsid w:val="006E6574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432B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432B8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B86E35"/>
    <w:pPr>
      <w:jc w:val="center"/>
    </w:pPr>
    <w:rPr>
      <w:rFonts w:ascii="ISOCPEUR" w:hAnsi="ISOCPEUR"/>
      <w:sz w:val="28"/>
      <w:szCs w:val="22"/>
      <w:lang w:eastAsia="en-US"/>
    </w:rPr>
  </w:style>
  <w:style w:type="paragraph" w:customStyle="1" w:styleId="aa">
    <w:name w:val="БТИ Основной текст"/>
    <w:basedOn w:val="a"/>
    <w:link w:val="ab"/>
    <w:qFormat/>
    <w:rsid w:val="00B115C7"/>
    <w:pPr>
      <w:spacing w:after="0"/>
      <w:ind w:left="567" w:right="482" w:firstLine="567"/>
      <w:jc w:val="both"/>
    </w:pPr>
    <w:rPr>
      <w:sz w:val="24"/>
      <w:lang w:val="en-US"/>
    </w:rPr>
  </w:style>
  <w:style w:type="character" w:styleId="ac">
    <w:name w:val="Hyperlink"/>
    <w:uiPriority w:val="99"/>
    <w:unhideWhenUsed/>
    <w:rsid w:val="00B86E35"/>
    <w:rPr>
      <w:color w:val="0000FF"/>
      <w:u w:val="single"/>
    </w:rPr>
  </w:style>
  <w:style w:type="character" w:customStyle="1" w:styleId="ab">
    <w:name w:val="БТИ Основной текст Знак"/>
    <w:link w:val="aa"/>
    <w:rsid w:val="00B115C7"/>
    <w:rPr>
      <w:rFonts w:ascii="ISOCPEUR" w:hAnsi="ISOCPEUR"/>
      <w:sz w:val="24"/>
      <w:szCs w:val="22"/>
      <w:lang w:val="en-US" w:eastAsia="en-US"/>
    </w:rPr>
  </w:style>
  <w:style w:type="paragraph" w:customStyle="1" w:styleId="ad">
    <w:name w:val="БТИ Основной"/>
    <w:basedOn w:val="aa"/>
    <w:link w:val="ae"/>
    <w:qFormat/>
    <w:rsid w:val="00CD50AD"/>
    <w:rPr>
      <w:lang w:val="ru-RU"/>
    </w:rPr>
  </w:style>
  <w:style w:type="table" w:styleId="af">
    <w:name w:val="Table Grid"/>
    <w:basedOn w:val="a1"/>
    <w:uiPriority w:val="59"/>
    <w:rsid w:val="00EE3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ТИ Основной Знак"/>
    <w:basedOn w:val="ab"/>
    <w:link w:val="ad"/>
    <w:rsid w:val="00CD50AD"/>
    <w:rPr>
      <w:rFonts w:ascii="ISOCPEUR" w:hAnsi="ISOCPEUR"/>
      <w:sz w:val="24"/>
      <w:szCs w:val="22"/>
      <w:lang w:val="en-US" w:eastAsia="en-US"/>
    </w:rPr>
  </w:style>
  <w:style w:type="paragraph" w:customStyle="1" w:styleId="0">
    <w:name w:val="0_Записка"/>
    <w:basedOn w:val="a"/>
    <w:link w:val="00"/>
    <w:uiPriority w:val="99"/>
    <w:rsid w:val="006173F9"/>
    <w:pPr>
      <w:spacing w:after="0"/>
      <w:ind w:firstLine="709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00">
    <w:name w:val="0_Записка Знак"/>
    <w:link w:val="0"/>
    <w:uiPriority w:val="99"/>
    <w:locked/>
    <w:rsid w:val="006173F9"/>
    <w:rPr>
      <w:rFonts w:ascii="Times New Roman" w:eastAsia="Times New Roman" w:hAnsi="Times New Roman"/>
      <w:sz w:val="24"/>
    </w:rPr>
  </w:style>
  <w:style w:type="paragraph" w:styleId="af0">
    <w:name w:val="List Paragraph"/>
    <w:basedOn w:val="a"/>
    <w:uiPriority w:val="34"/>
    <w:qFormat/>
    <w:rsid w:val="0026649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link w:val="1"/>
    <w:rsid w:val="00FC23CA"/>
    <w:rPr>
      <w:rFonts w:ascii="Times New Roman" w:eastAsia="Times New Roman" w:hAnsi="Times New Roman" w:cs="Arial"/>
      <w:b/>
      <w:bCs/>
      <w:kern w:val="28"/>
      <w:sz w:val="28"/>
      <w:szCs w:val="32"/>
      <w:lang w:eastAsia="en-US"/>
    </w:rPr>
  </w:style>
  <w:style w:type="paragraph" w:customStyle="1" w:styleId="TableParagraph">
    <w:name w:val="Table Paragraph"/>
    <w:basedOn w:val="a"/>
    <w:uiPriority w:val="1"/>
    <w:qFormat/>
    <w:rsid w:val="009C1405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sz w:val="22"/>
      <w:lang w:eastAsia="ru-RU" w:bidi="ru-RU"/>
    </w:rPr>
  </w:style>
  <w:style w:type="paragraph" w:customStyle="1" w:styleId="Default">
    <w:name w:val="Default"/>
    <w:rsid w:val="009C14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72;&#1073;&#1086;&#1090;&#1072;\2016\&#1070;&#1085;&#1086;&#1089;&#1090;&#1100;\&#1055;&#1054;&#1044;%20&#1070;&#1085;&#1086;&#1089;&#1090;&#1100;\&#1055;&#1054;&#1044;%20&#1070;&#1085;&#1086;&#1089;&#1090;&#1100;\&#1055;&#1054;&#1044;.&#1055;&#104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21AE3-0364-45A4-8277-62EFD9677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ПОД.ПЗ</Template>
  <TotalTime>389</TotalTime>
  <Pages>1</Pages>
  <Words>2822</Words>
  <Characters>16088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18873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ЯмалСтройПроет</cp:lastModifiedBy>
  <cp:revision>18</cp:revision>
  <cp:lastPrinted>2019-09-29T12:26:00Z</cp:lastPrinted>
  <dcterms:created xsi:type="dcterms:W3CDTF">2016-12-15T11:52:00Z</dcterms:created>
  <dcterms:modified xsi:type="dcterms:W3CDTF">2019-09-29T12:27:00Z</dcterms:modified>
</cp:coreProperties>
</file>