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737" w:rsidRPr="009A6737" w:rsidRDefault="009A6737" w:rsidP="009A6737">
      <w:pPr>
        <w:ind w:firstLine="567"/>
        <w:rPr>
          <w:rFonts w:ascii="Times New Roman" w:hAnsi="Times New Roman"/>
          <w:sz w:val="24"/>
          <w:szCs w:val="24"/>
        </w:rPr>
      </w:pPr>
    </w:p>
    <w:p w:rsidR="009A6737" w:rsidRDefault="009A6737" w:rsidP="009A6737">
      <w:pPr>
        <w:pStyle w:val="af4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Приложение №1</w:t>
      </w:r>
    </w:p>
    <w:p w:rsidR="009A6737" w:rsidRDefault="009A6737" w:rsidP="009A6737">
      <w:pPr>
        <w:pStyle w:val="af4"/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color w:val="000000"/>
          <w:sz w:val="24"/>
          <w:szCs w:val="24"/>
        </w:rPr>
      </w:pPr>
    </w:p>
    <w:p w:rsidR="009A6737" w:rsidRDefault="009A6737" w:rsidP="009A6737">
      <w:pPr>
        <w:pStyle w:val="af4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Перечень объектов проектирования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цехах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филиала «КЧХК»</w:t>
      </w:r>
    </w:p>
    <w:tbl>
      <w:tblPr>
        <w:tblStyle w:val="af5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691"/>
        <w:gridCol w:w="6095"/>
        <w:gridCol w:w="2456"/>
      </w:tblGrid>
      <w:tr w:rsidR="009A6737" w:rsidTr="009A6737">
        <w:tc>
          <w:tcPr>
            <w:tcW w:w="540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91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Цех</w:t>
            </w:r>
          </w:p>
        </w:tc>
        <w:tc>
          <w:tcPr>
            <w:tcW w:w="6095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ТЗ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Блок 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площадка</w:t>
            </w: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обслуживания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уровнемерных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колонок</w:t>
            </w:r>
          </w:p>
        </w:tc>
        <w:tc>
          <w:tcPr>
            <w:tcW w:w="2456" w:type="dxa"/>
            <w:vMerge w:val="restart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24.03.2016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0422-12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Блок 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площадка </w:t>
            </w: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для обслуживания задвижки на линии увлажняю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щей воды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Корп.850/02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площадка</w:t>
            </w: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обслуживания арматуры на линии конден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сата с маслохозяйства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Корп.850/02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площадка</w:t>
            </w: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обслуживания арматуры на по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даче ПХВ на блок осушки воздуха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Корп.850/02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площадка</w:t>
            </w: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обслуживания арматуры на по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даче ВОЦ на блок осушки воздуха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>Корп.850/04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площадка</w:t>
            </w:r>
            <w:r w:rsidRPr="00A87A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обслуживания арматуры на линии П-3,5 в районе поз.408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Откидные мостики точек обслуживания ж/д цистерн на участке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УППиВА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(СЖА)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0422-12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Корпус 814, площадки обслуживания оборудования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уровнемерных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колонках аппаратов поз. 5/1-2, 6, 31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09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0422-12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/348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Площадка обслуживание запорной арматуры трубопровода Л-27,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внутридворовая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эстакада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УППиВА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районе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стойки №12,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6,5 м.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13.11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0422-12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/520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850/03, промежуточная площадка на вертикальной лестнице с восточной стороны поз. 107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0,0м.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11,0м. </w:t>
            </w:r>
          </w:p>
        </w:tc>
        <w:tc>
          <w:tcPr>
            <w:tcW w:w="2456" w:type="dxa"/>
            <w:vMerge w:val="restart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26.02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0422-12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/84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850/03, промежуточная площадка на вертикальной лестнице с юго-западной стороны конвертера метана (поз. 110)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5,0м.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11,0м.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850/04, промежуточная площадка на вертикальной лестнице, емкость поз. 335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850/04, площадка обслуживания дренажа под аппаратом поз. 306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0,0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5,0м.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850/04, площадки обслуживания дренажей (3 шт.) под трубопроводом П-40 в МЦК на главной эстакаде,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7,0м.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850/04, площадка обслуживания запорной арматуры отбора ПГ-6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главной эстакаде,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7,0м.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850/04, площадка обслуживания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запоной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арматуры дренажа на линии П-7 после коренной арматуры,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7,0м., ось 10-11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9A6737" w:rsidRPr="00AF424A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850/03, площадка обслуживания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электрозадвижки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HCVA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-140,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0,0м.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501, уличная установка, поддон колонн поз. 610/1,2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20.01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14-16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900/027, площадка обслуживания редуктора и э/двигателя мешалок на емкостях Е-34/1, Е-516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03.10.2017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19-32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площадк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обслуживания люка на 2-ю тарелку аппарата </w:t>
            </w: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(поз</w:t>
            </w:r>
            <w:proofErr w:type="gramStart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-3/3)</w:t>
            </w:r>
          </w:p>
        </w:tc>
        <w:tc>
          <w:tcPr>
            <w:tcW w:w="2456" w:type="dxa"/>
            <w:vMerge w:val="restart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 14.01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19-04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D84BF4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Корп. 900/028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. 7,2 м. поз</w:t>
            </w:r>
            <w:proofErr w:type="gramStart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-211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площадк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обслуживания манометра, датчик давления, </w:t>
            </w:r>
            <w:proofErr w:type="spellStart"/>
            <w:r w:rsidRPr="00D84BF4">
              <w:rPr>
                <w:rFonts w:ascii="Times New Roman" w:hAnsi="Times New Roman"/>
                <w:sz w:val="24"/>
                <w:szCs w:val="24"/>
                <w:lang w:eastAsia="en-US"/>
              </w:rPr>
              <w:t>электрозаслонки</w:t>
            </w:r>
            <w:proofErr w:type="spellEnd"/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D84BF4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Корп. 900/02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 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8,0 м. П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лощадк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обслуживания уровнемеров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Гидрозатворы поз. Г-1, Г-2,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456" w:type="dxa"/>
            <w:vMerge w:val="restart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14.01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19-04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D84BF4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Корпус 900/011, 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отм.69,0м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лощадк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обсл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уживания ёмкости (поз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-23/2)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D84BF4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Корпус 900/020, </w:t>
            </w:r>
            <w:proofErr w:type="spell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 12,0м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северная сторона,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площадка обслуживания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арматур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трубопроводе </w:t>
            </w:r>
            <w:proofErr w:type="spell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сдувки</w:t>
            </w:r>
            <w:proofErr w:type="spell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межтрубной части выпарных аппаратов (поз</w:t>
            </w:r>
            <w:proofErr w:type="gram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-106/1-3)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D84BF4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Корпус 900/020, </w:t>
            </w:r>
            <w:proofErr w:type="spell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 6,0м.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аппараты (поз</w:t>
            </w:r>
            <w:proofErr w:type="gram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-103/1-11), открытый сквозной проём между отметками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0C7A7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Корп. 700/04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 0,000 м, Е-301/1 (регулирующий клапан), трубопроводы: подачи ФК в ёмкости (поз</w:t>
            </w:r>
            <w:proofErr w:type="gramStart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.Е</w:t>
            </w:r>
            <w:proofErr w:type="gramEnd"/>
            <w:r w:rsidRPr="000C7A70">
              <w:rPr>
                <w:rFonts w:ascii="Times New Roman" w:hAnsi="Times New Roman"/>
                <w:sz w:val="24"/>
                <w:szCs w:val="24"/>
                <w:lang w:eastAsia="en-US"/>
              </w:rPr>
              <w:t>-301/1,2), нагнетания насоса (поз.Н-303)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лестницы для спуска в поддон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900/01, западная сторона, поддон емкостей поз. Е-8/1, Е-20/1-2, Е-45/1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28.01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19-10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A87A2E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900/010, западная сторона, поддон емкостей поз. Е-8/2, Е-20/3-4, Е-45/2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03.02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19-11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 900/09, устройство ограждения крыши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25.02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19-13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 900/015, площадки обслуживания узла фасовки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елитры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мягкие контейнеры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Portabulk</w:t>
            </w:r>
            <w:proofErr w:type="spellEnd"/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02.03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87A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19-15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к.502 </w:t>
            </w:r>
            <w:proofErr w:type="spell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0.0 в/о 18-19 </w:t>
            </w:r>
            <w:proofErr w:type="gram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Д-Е</w:t>
            </w:r>
            <w:proofErr w:type="gram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площадка обслуживания</w:t>
            </w: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эл. таль поз. 171</w:t>
            </w:r>
          </w:p>
        </w:tc>
        <w:tc>
          <w:tcPr>
            <w:tcW w:w="2456" w:type="dxa"/>
            <w:vMerge w:val="restart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t>от 03.03.2020 №12/0426-46/032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к.502 </w:t>
            </w:r>
            <w:proofErr w:type="spell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0.0 в/о 31 </w:t>
            </w:r>
            <w:proofErr w:type="gram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Д-И</w:t>
            </w:r>
            <w:proofErr w:type="gram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площадка обслуживания</w:t>
            </w: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эл. таль поз. 332-1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к.502 </w:t>
            </w:r>
            <w:proofErr w:type="spell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9.0 в/о 24-25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площадка обслуживания</w:t>
            </w: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эл. задвижка поз. А2-5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к.503 отм.24,0 в/о 2-4 </w:t>
            </w:r>
            <w:proofErr w:type="gram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И-К</w:t>
            </w:r>
            <w:proofErr w:type="gram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мостовой кран поз.35/1</w:t>
            </w:r>
          </w:p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(площадка обслуживания кабельной подвески)</w:t>
            </w:r>
          </w:p>
        </w:tc>
        <w:tc>
          <w:tcPr>
            <w:tcW w:w="2456" w:type="dxa"/>
            <w:vMerge w:val="restart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t>от 03.03.2020 №12/0426-46/03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к.503 отм.24,0 в/о 1-2 </w:t>
            </w:r>
            <w:proofErr w:type="gramStart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И-К</w:t>
            </w:r>
            <w:proofErr w:type="gramEnd"/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мостовой кран поз.35/1</w:t>
            </w:r>
          </w:p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>(площадка обслуживания кабельной подвески)</w:t>
            </w:r>
          </w:p>
        </w:tc>
        <w:tc>
          <w:tcPr>
            <w:tcW w:w="2456" w:type="dxa"/>
            <w:vMerge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9A6737" w:rsidRPr="00E74FC0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к.507 отм.4,8 в/о 19-20 Б-В </w:t>
            </w:r>
            <w:r w:rsidRPr="00E74FC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площадка обслуживания </w:t>
            </w: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эл. таль поз.10/3</w:t>
            </w:r>
          </w:p>
        </w:tc>
        <w:tc>
          <w:tcPr>
            <w:tcW w:w="2456" w:type="dxa"/>
            <w:vAlign w:val="center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t>от 03.03.2020 №12/0426-46/03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95" w:type="dxa"/>
          </w:tcPr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Корп.517, площадки обслуживания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САиПТО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установке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Вселуг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», площадки обслуживания течек и бункеров поз. Б-1, Б-2, Б-5, Б-8, Б-9</w:t>
            </w:r>
          </w:p>
        </w:tc>
        <w:tc>
          <w:tcPr>
            <w:tcW w:w="2456" w:type="dxa"/>
            <w:vAlign w:val="center"/>
          </w:tcPr>
          <w:p w:rsidR="009A6737" w:rsidRPr="00E74FC0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28.11.2019</w:t>
            </w: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№12/0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350/21-79</w:t>
            </w:r>
          </w:p>
        </w:tc>
      </w:tr>
      <w:tr w:rsidR="009A6737" w:rsidTr="009A6737">
        <w:tc>
          <w:tcPr>
            <w:tcW w:w="540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91" w:type="dxa"/>
          </w:tcPr>
          <w:p w:rsidR="009A6737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95" w:type="dxa"/>
          </w:tcPr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Корп.660: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 расширение прохода у противовесной на отм.3.200;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 подъем теплообменника поз</w:t>
            </w:r>
            <w:proofErr w:type="gram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-115/1 ориентировочно на 1,5 метра для </w:t>
            </w:r>
            <w:proofErr w:type="spell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перетрассировки</w:t>
            </w:r>
            <w:proofErr w:type="spell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трубопроводов, входящих в реактор поз.Р-100/1 – с учетом обеспечения свободного обслуживания крышки реактора, свободного доступа к пультам управления клапанов поз.HSVA-827/1, HSVA-842/1, HSVA-828/1;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 монтаж площадки обслуживания верхней крышки теплообменника поз</w:t>
            </w:r>
            <w:proofErr w:type="gram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-115/1;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 увеличение площадки на отм.3.200 между реакторами поз</w:t>
            </w:r>
            <w:proofErr w:type="gram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-100/1,2;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- лестницу с отм.3.200 на </w:t>
            </w:r>
            <w:proofErr w:type="spell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. 5.500;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 увеличение площадки на отм.5.500 (над реактором поз</w:t>
            </w:r>
            <w:proofErr w:type="gram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-100/2);</w:t>
            </w:r>
          </w:p>
          <w:p w:rsidR="009A6737" w:rsidRPr="00A54109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измение</w:t>
            </w:r>
            <w:proofErr w:type="spellEnd"/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угла наклона существующей лестницы с отм.3.200 на отм.5.500 (угол наклона сделать не более 45°, существующий угол наклона ≈60°);</w:t>
            </w:r>
          </w:p>
          <w:p w:rsidR="009A6737" w:rsidRDefault="009A6737" w:rsidP="000B2CB3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4109">
              <w:rPr>
                <w:rFonts w:ascii="Times New Roman" w:hAnsi="Times New Roman"/>
                <w:sz w:val="24"/>
                <w:szCs w:val="24"/>
                <w:lang w:eastAsia="en-US"/>
              </w:rPr>
              <w:t>- монтаж переходного мостика с лестницы, ведущей на отм.7.200, на отм.3.200.</w:t>
            </w:r>
          </w:p>
        </w:tc>
        <w:tc>
          <w:tcPr>
            <w:tcW w:w="2456" w:type="dxa"/>
            <w:vAlign w:val="center"/>
          </w:tcPr>
          <w:p w:rsidR="009A6737" w:rsidRPr="00E74FC0" w:rsidRDefault="009A6737" w:rsidP="000B2CB3">
            <w:pPr>
              <w:pStyle w:val="af4"/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20.04.2020</w:t>
            </w:r>
            <w:r w:rsidRPr="00E74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№12/0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437/37-20</w:t>
            </w:r>
          </w:p>
        </w:tc>
      </w:tr>
    </w:tbl>
    <w:p w:rsidR="009A6737" w:rsidRPr="00835270" w:rsidRDefault="009A6737" w:rsidP="009A6737">
      <w:pPr>
        <w:pStyle w:val="af4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color w:val="000000"/>
          <w:sz w:val="24"/>
          <w:szCs w:val="24"/>
        </w:rPr>
      </w:pPr>
    </w:p>
    <w:p w:rsidR="007E4441" w:rsidRPr="007E4441" w:rsidRDefault="007E4441" w:rsidP="009A6737">
      <w:pPr>
        <w:overflowPunct/>
        <w:autoSpaceDE/>
        <w:autoSpaceDN/>
        <w:adjustRightInd/>
        <w:textAlignment w:val="auto"/>
      </w:pPr>
    </w:p>
    <w:sectPr w:rsidR="007E4441" w:rsidRPr="007E4441" w:rsidSect="009A6737">
      <w:headerReference w:type="default" r:id="rId8"/>
      <w:footerReference w:type="even" r:id="rId9"/>
      <w:footerReference w:type="default" r:id="rId10"/>
      <w:pgSz w:w="11907" w:h="16840" w:code="9"/>
      <w:pgMar w:top="1134" w:right="567" w:bottom="1134" w:left="1701" w:header="567" w:footer="173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97F" w:rsidRDefault="0007497F">
      <w:r>
        <w:separator/>
      </w:r>
    </w:p>
  </w:endnote>
  <w:endnote w:type="continuationSeparator" w:id="0">
    <w:p w:rsidR="0007497F" w:rsidRDefault="000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6" w:rsidRDefault="002B3A69">
    <w:pPr>
      <w:pStyle w:val="ac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2</w:t>
    </w:r>
    <w:r>
      <w:rPr>
        <w:rStyle w:val="a6"/>
      </w:rPr>
      <w:fldChar w:fldCharType="end"/>
    </w:r>
  </w:p>
  <w:p w:rsidR="00F56846" w:rsidRDefault="00F5684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6" w:rsidRDefault="002B3A69">
    <w:pPr>
      <w:pStyle w:val="ac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51D6B">
      <w:rPr>
        <w:rStyle w:val="a6"/>
        <w:noProof/>
      </w:rPr>
      <w:t>3</w:t>
    </w:r>
    <w:r>
      <w:rPr>
        <w:rStyle w:val="a6"/>
      </w:rPr>
      <w:fldChar w:fldCharType="end"/>
    </w:r>
  </w:p>
  <w:p w:rsidR="00F56846" w:rsidRDefault="002B3A69">
    <w:pPr>
      <w:pStyle w:val="ac"/>
      <w:ind w:right="360" w:firstLine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97F" w:rsidRDefault="0007497F">
      <w:r>
        <w:separator/>
      </w:r>
    </w:p>
  </w:footnote>
  <w:footnote w:type="continuationSeparator" w:id="0">
    <w:p w:rsidR="0007497F" w:rsidRDefault="00074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6" w:rsidRDefault="00F56846">
    <w:pPr>
      <w:pStyle w:val="a5"/>
      <w:framePr w:wrap="around" w:vAnchor="text" w:hAnchor="margin" w:xAlign="center" w:y="1"/>
      <w:rPr>
        <w:rStyle w:val="a6"/>
      </w:rPr>
    </w:pPr>
  </w:p>
  <w:p w:rsidR="00F56846" w:rsidRDefault="00F568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6241149F"/>
    <w:multiLevelType w:val="hybridMultilevel"/>
    <w:tmpl w:val="948C62E2"/>
    <w:lvl w:ilvl="0" w:tplc="16E4726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ED"/>
    <w:rsid w:val="00025338"/>
    <w:rsid w:val="00071A07"/>
    <w:rsid w:val="0007497F"/>
    <w:rsid w:val="00151D6B"/>
    <w:rsid w:val="001627B5"/>
    <w:rsid w:val="001C2233"/>
    <w:rsid w:val="002513ED"/>
    <w:rsid w:val="002B204D"/>
    <w:rsid w:val="002B3A69"/>
    <w:rsid w:val="002C4A3E"/>
    <w:rsid w:val="00380F76"/>
    <w:rsid w:val="00444317"/>
    <w:rsid w:val="00472EEC"/>
    <w:rsid w:val="004C1F96"/>
    <w:rsid w:val="005141BC"/>
    <w:rsid w:val="00516503"/>
    <w:rsid w:val="00676A45"/>
    <w:rsid w:val="00694811"/>
    <w:rsid w:val="00702D68"/>
    <w:rsid w:val="00772E7E"/>
    <w:rsid w:val="0078351D"/>
    <w:rsid w:val="007E4441"/>
    <w:rsid w:val="00954866"/>
    <w:rsid w:val="00993D51"/>
    <w:rsid w:val="00997E53"/>
    <w:rsid w:val="009A6737"/>
    <w:rsid w:val="009F5784"/>
    <w:rsid w:val="00A363D4"/>
    <w:rsid w:val="00AC7C12"/>
    <w:rsid w:val="00AF6C84"/>
    <w:rsid w:val="00C02970"/>
    <w:rsid w:val="00D57E21"/>
    <w:rsid w:val="00D62784"/>
    <w:rsid w:val="00DC5917"/>
    <w:rsid w:val="00EB24B6"/>
    <w:rsid w:val="00EF7137"/>
    <w:rsid w:val="00F355CD"/>
    <w:rsid w:val="00F56846"/>
    <w:rsid w:val="00FA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2"/>
    </w:rPr>
  </w:style>
  <w:style w:type="paragraph" w:styleId="1">
    <w:name w:val="heading 1"/>
    <w:aliases w:val="Глава"/>
    <w:basedOn w:val="a0"/>
    <w:next w:val="a1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semiHidden/>
    <w:pPr>
      <w:ind w:firstLine="567"/>
    </w:pPr>
  </w:style>
  <w:style w:type="paragraph" w:styleId="a5">
    <w:name w:val="header"/>
    <w:basedOn w:val="a0"/>
    <w:semiHidden/>
    <w:pPr>
      <w:tabs>
        <w:tab w:val="center" w:pos="4536"/>
        <w:tab w:val="right" w:pos="9072"/>
      </w:tabs>
      <w:jc w:val="left"/>
    </w:pPr>
  </w:style>
  <w:style w:type="character" w:styleId="a6">
    <w:name w:val="page number"/>
    <w:basedOn w:val="a2"/>
    <w:semiHidden/>
    <w:rPr>
      <w:rFonts w:ascii="Courier New" w:hAnsi="Courier New"/>
      <w:sz w:val="20"/>
    </w:rPr>
  </w:style>
  <w:style w:type="paragraph" w:styleId="10">
    <w:name w:val="toc 1"/>
    <w:aliases w:val="ОГлава"/>
    <w:basedOn w:val="a0"/>
    <w:next w:val="a0"/>
    <w:semiHidden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0">
    <w:name w:val="toc 2"/>
    <w:aliases w:val="ОРаздел"/>
    <w:basedOn w:val="2"/>
    <w:next w:val="a0"/>
    <w:semiHidden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0">
    <w:name w:val="toc 3"/>
    <w:aliases w:val="ОПодраздел"/>
    <w:basedOn w:val="a0"/>
    <w:next w:val="a0"/>
    <w:semiHidden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0">
    <w:name w:val="toc 4"/>
    <w:aliases w:val="ОВведение"/>
    <w:basedOn w:val="10"/>
    <w:next w:val="a0"/>
    <w:semiHidden/>
    <w:pPr>
      <w:pageBreakBefore/>
      <w:spacing w:before="120"/>
    </w:pPr>
  </w:style>
  <w:style w:type="paragraph" w:styleId="50">
    <w:name w:val="toc 5"/>
    <w:aliases w:val="ОПриложение"/>
    <w:basedOn w:val="10"/>
    <w:next w:val="a0"/>
    <w:semiHidden/>
  </w:style>
  <w:style w:type="paragraph" w:styleId="70">
    <w:name w:val="toc 7"/>
    <w:basedOn w:val="a0"/>
    <w:next w:val="a0"/>
    <w:semiHidden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0">
    <w:name w:val="toc 8"/>
    <w:basedOn w:val="a0"/>
    <w:next w:val="a0"/>
    <w:semiHidden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0">
    <w:name w:val="toc 9"/>
    <w:basedOn w:val="a0"/>
    <w:next w:val="a0"/>
    <w:semiHidden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7">
    <w:name w:val="Subtitle"/>
    <w:basedOn w:val="a0"/>
    <w:qFormat/>
    <w:pPr>
      <w:spacing w:after="60"/>
      <w:jc w:val="center"/>
    </w:pPr>
    <w:rPr>
      <w:i/>
      <w:sz w:val="24"/>
    </w:rPr>
  </w:style>
  <w:style w:type="character" w:customStyle="1" w:styleId="a8">
    <w:name w:val="Горячие клавиши"/>
    <w:basedOn w:val="a2"/>
    <w:rPr>
      <w:i/>
      <w:sz w:val="24"/>
    </w:rPr>
  </w:style>
  <w:style w:type="character" w:customStyle="1" w:styleId="a9">
    <w:name w:val="Определения"/>
    <w:basedOn w:val="a2"/>
    <w:rPr>
      <w:rFonts w:ascii="Courier New" w:hAnsi="Courier New"/>
      <w:i/>
      <w:caps/>
      <w:sz w:val="24"/>
      <w:u w:val="none"/>
    </w:rPr>
  </w:style>
  <w:style w:type="character" w:customStyle="1" w:styleId="aa">
    <w:name w:val="Примечание"/>
    <w:basedOn w:val="a2"/>
    <w:rPr>
      <w:rFonts w:ascii="Courier New" w:hAnsi="Courier New"/>
      <w:b/>
      <w:sz w:val="24"/>
    </w:rPr>
  </w:style>
  <w:style w:type="paragraph" w:customStyle="1" w:styleId="ab">
    <w:name w:val="Абзац примечания"/>
    <w:basedOn w:val="a1"/>
    <w:next w:val="a1"/>
    <w:pPr>
      <w:ind w:left="567" w:hanging="567"/>
    </w:pPr>
  </w:style>
  <w:style w:type="paragraph" w:styleId="ac">
    <w:name w:val="footer"/>
    <w:basedOn w:val="a0"/>
    <w:semiHidden/>
    <w:pPr>
      <w:tabs>
        <w:tab w:val="center" w:pos="4536"/>
        <w:tab w:val="right" w:pos="9072"/>
      </w:tabs>
      <w:jc w:val="left"/>
    </w:pPr>
    <w:rPr>
      <w:sz w:val="20"/>
    </w:r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d">
    <w:name w:val="Основной с отступом"/>
    <w:basedOn w:val="a1"/>
    <w:pPr>
      <w:ind w:left="567" w:firstLine="0"/>
    </w:pPr>
  </w:style>
  <w:style w:type="paragraph" w:customStyle="1" w:styleId="ae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0">
    <w:name w:val="Функция"/>
    <w:basedOn w:val="a0"/>
    <w:pPr>
      <w:keepNext/>
      <w:jc w:val="left"/>
    </w:pPr>
    <w:rPr>
      <w:i/>
    </w:rPr>
  </w:style>
  <w:style w:type="paragraph" w:customStyle="1" w:styleId="af1">
    <w:name w:val="Нумерованный"/>
    <w:basedOn w:val="a1"/>
  </w:style>
  <w:style w:type="paragraph" w:customStyle="1" w:styleId="af2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3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0">
    <w:name w:val="toc 6"/>
    <w:basedOn w:val="a0"/>
    <w:next w:val="a0"/>
    <w:semiHidden/>
    <w:pPr>
      <w:tabs>
        <w:tab w:val="right" w:leader="dot" w:pos="9922"/>
      </w:tabs>
      <w:ind w:left="1100"/>
    </w:pPr>
  </w:style>
  <w:style w:type="paragraph" w:customStyle="1" w:styleId="Standard">
    <w:name w:val="Standard"/>
    <w:rsid w:val="009A6737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f4">
    <w:name w:val="List Paragraph"/>
    <w:basedOn w:val="a0"/>
    <w:uiPriority w:val="34"/>
    <w:qFormat/>
    <w:rsid w:val="009A6737"/>
    <w:pPr>
      <w:ind w:left="720"/>
      <w:contextualSpacing/>
    </w:pPr>
  </w:style>
  <w:style w:type="table" w:styleId="af5">
    <w:name w:val="Table Grid"/>
    <w:basedOn w:val="a3"/>
    <w:uiPriority w:val="39"/>
    <w:rsid w:val="009A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1627B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1627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2"/>
    </w:rPr>
  </w:style>
  <w:style w:type="paragraph" w:styleId="1">
    <w:name w:val="heading 1"/>
    <w:aliases w:val="Глава"/>
    <w:basedOn w:val="a0"/>
    <w:next w:val="a1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semiHidden/>
    <w:pPr>
      <w:ind w:firstLine="567"/>
    </w:pPr>
  </w:style>
  <w:style w:type="paragraph" w:styleId="a5">
    <w:name w:val="header"/>
    <w:basedOn w:val="a0"/>
    <w:semiHidden/>
    <w:pPr>
      <w:tabs>
        <w:tab w:val="center" w:pos="4536"/>
        <w:tab w:val="right" w:pos="9072"/>
      </w:tabs>
      <w:jc w:val="left"/>
    </w:pPr>
  </w:style>
  <w:style w:type="character" w:styleId="a6">
    <w:name w:val="page number"/>
    <w:basedOn w:val="a2"/>
    <w:semiHidden/>
    <w:rPr>
      <w:rFonts w:ascii="Courier New" w:hAnsi="Courier New"/>
      <w:sz w:val="20"/>
    </w:rPr>
  </w:style>
  <w:style w:type="paragraph" w:styleId="10">
    <w:name w:val="toc 1"/>
    <w:aliases w:val="ОГлава"/>
    <w:basedOn w:val="a0"/>
    <w:next w:val="a0"/>
    <w:semiHidden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0">
    <w:name w:val="toc 2"/>
    <w:aliases w:val="ОРаздел"/>
    <w:basedOn w:val="2"/>
    <w:next w:val="a0"/>
    <w:semiHidden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0">
    <w:name w:val="toc 3"/>
    <w:aliases w:val="ОПодраздел"/>
    <w:basedOn w:val="a0"/>
    <w:next w:val="a0"/>
    <w:semiHidden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0">
    <w:name w:val="toc 4"/>
    <w:aliases w:val="ОВведение"/>
    <w:basedOn w:val="10"/>
    <w:next w:val="a0"/>
    <w:semiHidden/>
    <w:pPr>
      <w:pageBreakBefore/>
      <w:spacing w:before="120"/>
    </w:pPr>
  </w:style>
  <w:style w:type="paragraph" w:styleId="50">
    <w:name w:val="toc 5"/>
    <w:aliases w:val="ОПриложение"/>
    <w:basedOn w:val="10"/>
    <w:next w:val="a0"/>
    <w:semiHidden/>
  </w:style>
  <w:style w:type="paragraph" w:styleId="70">
    <w:name w:val="toc 7"/>
    <w:basedOn w:val="a0"/>
    <w:next w:val="a0"/>
    <w:semiHidden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0">
    <w:name w:val="toc 8"/>
    <w:basedOn w:val="a0"/>
    <w:next w:val="a0"/>
    <w:semiHidden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0">
    <w:name w:val="toc 9"/>
    <w:basedOn w:val="a0"/>
    <w:next w:val="a0"/>
    <w:semiHidden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7">
    <w:name w:val="Subtitle"/>
    <w:basedOn w:val="a0"/>
    <w:qFormat/>
    <w:pPr>
      <w:spacing w:after="60"/>
      <w:jc w:val="center"/>
    </w:pPr>
    <w:rPr>
      <w:i/>
      <w:sz w:val="24"/>
    </w:rPr>
  </w:style>
  <w:style w:type="character" w:customStyle="1" w:styleId="a8">
    <w:name w:val="Горячие клавиши"/>
    <w:basedOn w:val="a2"/>
    <w:rPr>
      <w:i/>
      <w:sz w:val="24"/>
    </w:rPr>
  </w:style>
  <w:style w:type="character" w:customStyle="1" w:styleId="a9">
    <w:name w:val="Определения"/>
    <w:basedOn w:val="a2"/>
    <w:rPr>
      <w:rFonts w:ascii="Courier New" w:hAnsi="Courier New"/>
      <w:i/>
      <w:caps/>
      <w:sz w:val="24"/>
      <w:u w:val="none"/>
    </w:rPr>
  </w:style>
  <w:style w:type="character" w:customStyle="1" w:styleId="aa">
    <w:name w:val="Примечание"/>
    <w:basedOn w:val="a2"/>
    <w:rPr>
      <w:rFonts w:ascii="Courier New" w:hAnsi="Courier New"/>
      <w:b/>
      <w:sz w:val="24"/>
    </w:rPr>
  </w:style>
  <w:style w:type="paragraph" w:customStyle="1" w:styleId="ab">
    <w:name w:val="Абзац примечания"/>
    <w:basedOn w:val="a1"/>
    <w:next w:val="a1"/>
    <w:pPr>
      <w:ind w:left="567" w:hanging="567"/>
    </w:pPr>
  </w:style>
  <w:style w:type="paragraph" w:styleId="ac">
    <w:name w:val="footer"/>
    <w:basedOn w:val="a0"/>
    <w:semiHidden/>
    <w:pPr>
      <w:tabs>
        <w:tab w:val="center" w:pos="4536"/>
        <w:tab w:val="right" w:pos="9072"/>
      </w:tabs>
      <w:jc w:val="left"/>
    </w:pPr>
    <w:rPr>
      <w:sz w:val="20"/>
    </w:r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d">
    <w:name w:val="Основной с отступом"/>
    <w:basedOn w:val="a1"/>
    <w:pPr>
      <w:ind w:left="567" w:firstLine="0"/>
    </w:pPr>
  </w:style>
  <w:style w:type="paragraph" w:customStyle="1" w:styleId="ae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0">
    <w:name w:val="Функция"/>
    <w:basedOn w:val="a0"/>
    <w:pPr>
      <w:keepNext/>
      <w:jc w:val="left"/>
    </w:pPr>
    <w:rPr>
      <w:i/>
    </w:rPr>
  </w:style>
  <w:style w:type="paragraph" w:customStyle="1" w:styleId="af1">
    <w:name w:val="Нумерованный"/>
    <w:basedOn w:val="a1"/>
  </w:style>
  <w:style w:type="paragraph" w:customStyle="1" w:styleId="af2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3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0">
    <w:name w:val="toc 6"/>
    <w:basedOn w:val="a0"/>
    <w:next w:val="a0"/>
    <w:semiHidden/>
    <w:pPr>
      <w:tabs>
        <w:tab w:val="right" w:leader="dot" w:pos="9922"/>
      </w:tabs>
      <w:ind w:left="1100"/>
    </w:pPr>
  </w:style>
  <w:style w:type="paragraph" w:customStyle="1" w:styleId="Standard">
    <w:name w:val="Standard"/>
    <w:rsid w:val="009A6737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f4">
    <w:name w:val="List Paragraph"/>
    <w:basedOn w:val="a0"/>
    <w:uiPriority w:val="34"/>
    <w:qFormat/>
    <w:rsid w:val="009A6737"/>
    <w:pPr>
      <w:ind w:left="720"/>
      <w:contextualSpacing/>
    </w:pPr>
  </w:style>
  <w:style w:type="table" w:styleId="af5">
    <w:name w:val="Table Grid"/>
    <w:basedOn w:val="a3"/>
    <w:uiPriority w:val="39"/>
    <w:rsid w:val="009A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1627B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162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Манохин Михаил  (Manokhin_MS)</dc:creator>
  <cp:lastModifiedBy>Кузнецова Елена Александровна</cp:lastModifiedBy>
  <cp:revision>3</cp:revision>
  <cp:lastPrinted>2020-07-02T12:04:00Z</cp:lastPrinted>
  <dcterms:created xsi:type="dcterms:W3CDTF">2020-07-02T12:59:00Z</dcterms:created>
  <dcterms:modified xsi:type="dcterms:W3CDTF">2020-07-02T13:00:00Z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Наша организация...*Юрид. наименование">
    <vt:lpwstr>Филиал "КЧХК" АО "ОХК"УРАЛХИМ" в городе Кирово-Чепецке</vt:lpwstr>
  </property>
  <property fmtid="{D5CDD505-2E9C-101B-9397-08002B2CF9AE}" pid="3" name="INSTALL_ID">
    <vt:lpwstr>26825</vt:lpwstr>
  </property>
  <property fmtid="{D5CDD505-2E9C-101B-9397-08002B2CF9AE}" pid="4" name="Р*Подразделение...*Наименование">
    <vt:lpwstr>Отдел строительства [КЧХК]</vt:lpwstr>
  </property>
  <property fmtid="{D5CDD505-2E9C-101B-9397-08002B2CF9AE}" pid="5" name="Кому (должность в дат. падеже)">
    <vt:lpwstr>[Кому (должность в дат. падеже)]</vt:lpwstr>
  </property>
  <property fmtid="{D5CDD505-2E9C-101B-9397-08002B2CF9AE}" pid="6" name="Кому (ФИО в дат. падеже)">
    <vt:lpwstr>[Кому (ФИО в дат. падеже)]</vt:lpwstr>
  </property>
  <property fmtid="{D5CDD505-2E9C-101B-9397-08002B2CF9AE}" pid="7" name="Дата документа">
    <vt:lpwstr>29.06.2020</vt:lpwstr>
  </property>
  <property fmtid="{D5CDD505-2E9C-101B-9397-08002B2CF9AE}" pid="8" name="№ документа">
    <vt:lpwstr>СЗ-12/0433/0175-20</vt:lpwstr>
  </property>
  <property fmtid="{D5CDD505-2E9C-101B-9397-08002B2CF9AE}" pid="9" name="Тема">
    <vt:lpwstr>Заявка о проведении ТП по проектированию</vt:lpwstr>
  </property>
  <property fmtid="{D5CDD505-2E9C-101B-9397-08002B2CF9AE}" pid="10" name="Должность подписывающего">
    <vt:lpwstr>Главный архитектор</vt:lpwstr>
  </property>
  <property fmtid="{D5CDD505-2E9C-101B-9397-08002B2CF9AE}" pid="11" name="ФИО подписывающего">
    <vt:lpwstr>В.Л. Шамриков</vt:lpwstr>
  </property>
  <property fmtid="{D5CDD505-2E9C-101B-9397-08002B2CF9AE}" pid="12" name="ФИОАвтора">
    <vt:lpwstr>[ФИОАвтора]</vt:lpwstr>
  </property>
  <property fmtid="{D5CDD505-2E9C-101B-9397-08002B2CF9AE}" pid="13" name="Должность первого адресата">
    <vt:lpwstr>[Должность первого адресата]</vt:lpwstr>
  </property>
  <property fmtid="{D5CDD505-2E9C-101B-9397-08002B2CF9AE}" pid="14" name="И. О. Фамилия первого адресата">
    <vt:lpwstr>[И. О. Фамилия первого адресата]</vt:lpwstr>
  </property>
  <property fmtid="{D5CDD505-2E9C-101B-9397-08002B2CF9AE}" pid="15" name="ФИО Автора">
    <vt:lpwstr>Г.С. Панкратова</vt:lpwstr>
  </property>
  <property fmtid="{D5CDD505-2E9C-101B-9397-08002B2CF9AE}" pid="16" name="Должность второго адресата">
    <vt:lpwstr>[Должность второго адресата]</vt:lpwstr>
  </property>
  <property fmtid="{D5CDD505-2E9C-101B-9397-08002B2CF9AE}" pid="17" name="И. О. Фамилия второго адресата">
    <vt:lpwstr>[И. О. Фамилия второго адресата]</vt:lpwstr>
  </property>
  <property fmtid="{D5CDD505-2E9C-101B-9397-08002B2CF9AE}" pid="18" name="Должность третьего адресата">
    <vt:lpwstr>[Должность третьего адресата]</vt:lpwstr>
  </property>
  <property fmtid="{D5CDD505-2E9C-101B-9397-08002B2CF9AE}" pid="19" name="И. О. Фамилия третьего адресата">
    <vt:lpwstr>[И. О. Фамилия третьего адресата]</vt:lpwstr>
  </property>
  <property fmtid="{D5CDD505-2E9C-101B-9397-08002B2CF9AE}" pid="20" name="Должность четвертого адресата">
    <vt:lpwstr>[Должность четвертого адресата]</vt:lpwstr>
  </property>
  <property fmtid="{D5CDD505-2E9C-101B-9397-08002B2CF9AE}" pid="21" name="И. О. Фамилия четвертого адресата">
    <vt:lpwstr>[И. О. Фамилия четвертого адресата]</vt:lpwstr>
  </property>
  <property fmtid="{D5CDD505-2E9C-101B-9397-08002B2CF9AE}" pid="22" name="Р*Работник...*Телефон">
    <vt:lpwstr>5-41-14</vt:lpwstr>
  </property>
  <property fmtid="{D5CDD505-2E9C-101B-9397-08002B2CF9AE}" pid="23" name="Кому">
    <vt:lpwstr>[Кому]</vt:lpwstr>
  </property>
  <property fmtid="{D5CDD505-2E9C-101B-9397-08002B2CF9AE}" pid="24" name="Адресаты СЗ">
    <vt:lpwstr>_x000d_
Зам. директора филиала по закупкам_x000d_
В.И. Ковалевскому_x000d_
</vt:lpwstr>
  </property>
</Properties>
</file>