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1C" w:rsidRPr="00DE7C0D" w:rsidRDefault="001F161C" w:rsidP="001F161C">
      <w:pPr>
        <w:spacing w:line="276" w:lineRule="auto"/>
        <w:ind w:firstLine="708"/>
        <w:jc w:val="both"/>
      </w:pPr>
    </w:p>
    <w:p w:rsidR="001F161C" w:rsidRDefault="001F161C" w:rsidP="001F161C">
      <w:pPr>
        <w:rPr>
          <w:color w:val="FF0000"/>
        </w:rPr>
      </w:pPr>
    </w:p>
    <w:p w:rsidR="001F161C" w:rsidRDefault="001F161C" w:rsidP="001F161C">
      <w:pPr>
        <w:rPr>
          <w:color w:val="FF0000"/>
        </w:rPr>
      </w:pPr>
    </w:p>
    <w:p w:rsidR="001F161C" w:rsidRDefault="001F161C" w:rsidP="001F161C">
      <w:pPr>
        <w:jc w:val="center"/>
        <w:rPr>
          <w:b/>
        </w:rPr>
      </w:pPr>
      <w:r>
        <w:rPr>
          <w:b/>
        </w:rPr>
        <w:t>Архитектурн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планировочное задание на разработку проектной документации</w:t>
      </w:r>
    </w:p>
    <w:p w:rsidR="001F161C" w:rsidRDefault="001F161C" w:rsidP="001F161C">
      <w:pPr>
        <w:jc w:val="center"/>
        <w:rPr>
          <w:b/>
        </w:rPr>
      </w:pPr>
    </w:p>
    <w:tbl>
      <w:tblPr>
        <w:tblW w:w="5286" w:type="pct"/>
        <w:tblInd w:w="-68" w:type="dxa"/>
        <w:tblCellMar>
          <w:left w:w="40" w:type="dxa"/>
          <w:right w:w="40" w:type="dxa"/>
        </w:tblCellMar>
        <w:tblLook w:val="0000"/>
      </w:tblPr>
      <w:tblGrid>
        <w:gridCol w:w="67"/>
        <w:gridCol w:w="560"/>
        <w:gridCol w:w="2274"/>
        <w:gridCol w:w="2169"/>
        <w:gridCol w:w="4660"/>
        <w:gridCol w:w="484"/>
      </w:tblGrid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81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 w:rsidRPr="00412DAC">
              <w:rPr>
                <w:b/>
              </w:rPr>
              <w:t>п</w:t>
            </w:r>
            <w:proofErr w:type="spellEnd"/>
            <w:proofErr w:type="gramEnd"/>
            <w:r w:rsidRPr="00412DAC">
              <w:rPr>
                <w:b/>
              </w:rPr>
              <w:t>/</w:t>
            </w:r>
            <w:proofErr w:type="spellStart"/>
            <w:r w:rsidRPr="00412DAC">
              <w:rPr>
                <w:b/>
              </w:rPr>
              <w:t>п</w:t>
            </w:r>
            <w:proofErr w:type="spellEnd"/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AC">
              <w:rPr>
                <w:b/>
                <w:bCs/>
                <w:spacing w:val="-2"/>
              </w:rPr>
              <w:t>Состав</w:t>
            </w:r>
          </w:p>
        </w:tc>
        <w:tc>
          <w:tcPr>
            <w:tcW w:w="33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AC">
              <w:rPr>
                <w:b/>
                <w:bCs/>
                <w:spacing w:val="-2"/>
              </w:rPr>
              <w:t>Содержание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66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2DAC">
              <w:rPr>
                <w:b/>
                <w:bCs/>
              </w:rPr>
              <w:t>1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AC">
              <w:rPr>
                <w:b/>
              </w:rPr>
              <w:t>2</w:t>
            </w:r>
          </w:p>
        </w:tc>
        <w:tc>
          <w:tcPr>
            <w:tcW w:w="33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AC">
              <w:rPr>
                <w:b/>
              </w:rPr>
              <w:t>3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70"/>
        </w:trPr>
        <w:tc>
          <w:tcPr>
            <w:tcW w:w="473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12DAC">
              <w:rPr>
                <w:b/>
              </w:rPr>
              <w:t>1. ОБЩИЕ ДАННЫЕ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300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2DAC">
              <w:rPr>
                <w:b/>
                <w:bCs/>
              </w:rPr>
              <w:t>Объект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</w:pPr>
            <w:r w:rsidRPr="00412DAC">
              <w:t>Здание.</w:t>
            </w:r>
          </w:p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</w:pPr>
            <w:r w:rsidRPr="00412DAC">
              <w:t>Общая площадь 1648,4 кв</w:t>
            </w:r>
            <w:proofErr w:type="gramStart"/>
            <w:r w:rsidRPr="00412DAC">
              <w:t>.м</w:t>
            </w:r>
            <w:proofErr w:type="gramEnd"/>
            <w:r w:rsidRPr="00412DAC">
              <w:t xml:space="preserve"> (Основание Кадастровый паспорт на объект инв. Номер 333</w:t>
            </w:r>
            <w:r w:rsidRPr="00412DAC">
              <w:rPr>
                <w:lang w:val="en-US"/>
              </w:rPr>
              <w:t>:098-191/</w:t>
            </w:r>
            <w:r w:rsidRPr="00412DAC">
              <w:t>03</w:t>
            </w:r>
          </w:p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</w:pPr>
            <w:r w:rsidRPr="00412DAC">
              <w:t>Назначение нежилое</w:t>
            </w:r>
          </w:p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</w:pPr>
            <w:r w:rsidRPr="00412DAC">
              <w:t>Год постройки 1968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05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1.2.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2DAC">
              <w:rPr>
                <w:b/>
                <w:bCs/>
              </w:rPr>
              <w:t>Адрес объекта</w:t>
            </w:r>
          </w:p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2DAC">
              <w:rPr>
                <w:b/>
                <w:bCs/>
              </w:rPr>
              <w:t>(земельного участка)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412DAC">
              <w:t>Московская обл., г.о. Щёлково, г. Щёлково, ул. Московская, стр. 77</w:t>
            </w:r>
            <w:proofErr w:type="gramEnd"/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12DAC">
              <w:t>Кадастровый номер участка 50:14:0050901:200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312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2DAC">
              <w:rPr>
                <w:b/>
                <w:bCs/>
              </w:rPr>
              <w:t>1.3.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42" w:type="pct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480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161C" w:rsidRPr="00E8080B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8080B">
              <w:rPr>
                <w:b/>
                <w:bCs/>
              </w:rPr>
              <w:t>1.4.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161C" w:rsidRPr="00E8080B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8080B">
              <w:rPr>
                <w:b/>
              </w:rPr>
              <w:t>Исполнитель работ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F161C" w:rsidRPr="00467999" w:rsidRDefault="001F161C" w:rsidP="00515972">
            <w:pPr>
              <w:widowControl w:val="0"/>
              <w:autoSpaceDE w:val="0"/>
              <w:autoSpaceDN w:val="0"/>
              <w:adjustRightInd w:val="0"/>
            </w:pPr>
            <w:r w:rsidRPr="00E8080B">
              <w:t>Общество с ограниченной ответственностью «Ар</w:t>
            </w:r>
            <w:r>
              <w:t>бат</w:t>
            </w:r>
            <w:r w:rsidRPr="00E8080B">
              <w:t>-</w:t>
            </w:r>
            <w:r>
              <w:t>Менеджмент</w:t>
            </w:r>
            <w:r w:rsidRPr="00E8080B">
              <w:t xml:space="preserve">» 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558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1.5.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12DAC">
              <w:rPr>
                <w:b/>
              </w:rPr>
              <w:t xml:space="preserve">Основания для проектирования 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4074FC">
              <w:rPr>
                <w:rFonts w:eastAsia="Calibri"/>
                <w:b/>
              </w:rPr>
              <w:t xml:space="preserve">Сведения о правах на земельный участок: 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074FC">
              <w:rPr>
                <w:rFonts w:eastAsia="Calibri"/>
              </w:rPr>
              <w:t xml:space="preserve">Собственность АО «ТСТ», </w:t>
            </w:r>
            <w:proofErr w:type="spellStart"/>
            <w:r w:rsidRPr="004074FC">
              <w:rPr>
                <w:rFonts w:eastAsia="Calibri"/>
              </w:rPr>
              <w:t>рег</w:t>
            </w:r>
            <w:proofErr w:type="gramStart"/>
            <w:r w:rsidRPr="004074FC">
              <w:rPr>
                <w:rFonts w:eastAsia="Calibri"/>
              </w:rPr>
              <w:t>.з</w:t>
            </w:r>
            <w:proofErr w:type="gramEnd"/>
            <w:r w:rsidRPr="004074FC">
              <w:rPr>
                <w:rFonts w:eastAsia="Calibri"/>
              </w:rPr>
              <w:t>апись</w:t>
            </w:r>
            <w:proofErr w:type="spellEnd"/>
            <w:r w:rsidRPr="004074FC">
              <w:rPr>
                <w:rFonts w:eastAsia="Calibri"/>
              </w:rPr>
              <w:t xml:space="preserve"> № 50:14:0050909:249-50/158/2023-62.</w:t>
            </w:r>
          </w:p>
          <w:p w:rsidR="001F161C" w:rsidRPr="004074FC" w:rsidRDefault="001F161C" w:rsidP="0051597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4074FC">
              <w:rPr>
                <w:rFonts w:eastAsia="Calibri"/>
                <w:b/>
              </w:rPr>
              <w:t xml:space="preserve">кадастровый номер земельного участка </w:t>
            </w:r>
            <w:r w:rsidRPr="004074FC">
              <w:rPr>
                <w:bCs/>
              </w:rPr>
              <w:t>50:14:0050901:200</w:t>
            </w:r>
          </w:p>
          <w:p w:rsidR="001F161C" w:rsidRPr="004074FC" w:rsidRDefault="001F161C" w:rsidP="0051597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074FC">
              <w:rPr>
                <w:rFonts w:eastAsia="Calibri"/>
                <w:b/>
              </w:rPr>
              <w:t xml:space="preserve">дата регистрации права собственности на земельный участок </w:t>
            </w:r>
            <w:r w:rsidRPr="004074FC">
              <w:rPr>
                <w:rFonts w:eastAsia="Calibri"/>
              </w:rPr>
              <w:t>21.07.2023 г.</w:t>
            </w:r>
          </w:p>
          <w:p w:rsidR="001F161C" w:rsidRPr="004074FC" w:rsidRDefault="001F161C" w:rsidP="00515972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074FC">
              <w:rPr>
                <w:rFonts w:eastAsia="Calibri"/>
                <w:b/>
              </w:rPr>
              <w:t xml:space="preserve">номер ГПЗУ </w:t>
            </w:r>
            <w:r w:rsidRPr="004074FC">
              <w:t>РФ-50-3-66-0-00-2023-49939-0</w:t>
            </w:r>
          </w:p>
          <w:p w:rsidR="001F161C" w:rsidRPr="004074FC" w:rsidRDefault="001F161C" w:rsidP="00515972">
            <w:pPr>
              <w:pStyle w:val="2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4FC">
              <w:rPr>
                <w:rFonts w:ascii="Times New Roman" w:hAnsi="Times New Roman"/>
                <w:b/>
                <w:sz w:val="24"/>
                <w:szCs w:val="24"/>
              </w:rPr>
              <w:t xml:space="preserve">кем </w:t>
            </w:r>
            <w:proofErr w:type="gramStart"/>
            <w:r w:rsidRPr="004074FC">
              <w:rPr>
                <w:rFonts w:ascii="Times New Roman" w:hAnsi="Times New Roman"/>
                <w:b/>
                <w:sz w:val="24"/>
                <w:szCs w:val="24"/>
              </w:rPr>
              <w:t>выдан</w:t>
            </w:r>
            <w:proofErr w:type="gramEnd"/>
            <w:r w:rsidRPr="004074FC">
              <w:rPr>
                <w:rFonts w:ascii="Times New Roman" w:hAnsi="Times New Roman"/>
                <w:b/>
                <w:sz w:val="24"/>
                <w:szCs w:val="24"/>
              </w:rPr>
              <w:t xml:space="preserve"> ГПЗУ</w:t>
            </w:r>
            <w:r w:rsidRPr="004074FC">
              <w:rPr>
                <w:rFonts w:ascii="Times New Roman" w:hAnsi="Times New Roman"/>
                <w:sz w:val="24"/>
                <w:szCs w:val="24"/>
              </w:rPr>
              <w:t xml:space="preserve"> Комитетом по архитектуре и градостроительству Московской области</w:t>
            </w:r>
          </w:p>
          <w:p w:rsidR="001F161C" w:rsidRPr="004074FC" w:rsidRDefault="001F161C" w:rsidP="00515972">
            <w:pPr>
              <w:pStyle w:val="2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4FC">
              <w:rPr>
                <w:rFonts w:ascii="Times New Roman" w:hAnsi="Times New Roman"/>
                <w:b/>
                <w:sz w:val="24"/>
                <w:szCs w:val="24"/>
              </w:rPr>
              <w:t xml:space="preserve">когда выдан ГПЗУ </w:t>
            </w:r>
            <w:r w:rsidRPr="004074FC">
              <w:rPr>
                <w:rFonts w:ascii="Times New Roman" w:hAnsi="Times New Roman"/>
                <w:sz w:val="24"/>
                <w:szCs w:val="24"/>
              </w:rPr>
              <w:t>18 декабря 2023 г.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300"/>
        </w:trPr>
        <w:tc>
          <w:tcPr>
            <w:tcW w:w="27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1.6.</w:t>
            </w:r>
          </w:p>
        </w:tc>
        <w:tc>
          <w:tcPr>
            <w:tcW w:w="11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2DAC">
              <w:rPr>
                <w:b/>
                <w:bCs/>
              </w:rPr>
              <w:t>Вид строительства</w:t>
            </w:r>
          </w:p>
        </w:tc>
        <w:tc>
          <w:tcPr>
            <w:tcW w:w="334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074FC" w:rsidRDefault="001F161C" w:rsidP="00515972">
            <w:pPr>
              <w:widowControl w:val="0"/>
              <w:autoSpaceDE w:val="0"/>
              <w:autoSpaceDN w:val="0"/>
              <w:adjustRightInd w:val="0"/>
            </w:pPr>
            <w:r w:rsidRPr="004074FC">
              <w:t>Капитальный ремонт.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15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1.7.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проектируемой территории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074FC" w:rsidRDefault="001F161C" w:rsidP="00515972">
            <w:pPr>
              <w:jc w:val="both"/>
            </w:pPr>
            <w:r w:rsidRPr="004074FC">
              <w:t>Сведения о проектируемой территории:</w:t>
            </w:r>
          </w:p>
          <w:p w:rsidR="001F161C" w:rsidRPr="004074FC" w:rsidRDefault="001F161C" w:rsidP="00515972">
            <w:pPr>
              <w:jc w:val="both"/>
            </w:pPr>
            <w:r w:rsidRPr="004074FC">
              <w:rPr>
                <w:b/>
              </w:rPr>
              <w:t xml:space="preserve">площадь земельного участка: </w:t>
            </w:r>
            <w:r w:rsidRPr="004074FC">
              <w:t>17 300 кв.м.</w:t>
            </w:r>
          </w:p>
          <w:p w:rsidR="001F161C" w:rsidRPr="004074FC" w:rsidRDefault="001F161C" w:rsidP="00515972">
            <w:pPr>
              <w:jc w:val="both"/>
            </w:pPr>
            <w:r w:rsidRPr="004074FC">
              <w:rPr>
                <w:b/>
              </w:rPr>
              <w:t xml:space="preserve">категория земель: </w:t>
            </w:r>
            <w:r w:rsidRPr="004074FC">
              <w:t>земли населённых пунктов.</w:t>
            </w:r>
          </w:p>
          <w:p w:rsidR="001F161C" w:rsidRPr="004074FC" w:rsidRDefault="001F161C" w:rsidP="00515972">
            <w:pPr>
              <w:jc w:val="both"/>
            </w:pPr>
            <w:r w:rsidRPr="004074FC">
              <w:rPr>
                <w:b/>
              </w:rPr>
              <w:t>вид разрешенного использования:</w:t>
            </w:r>
            <w:r w:rsidRPr="004074FC">
              <w:t xml:space="preserve"> «Электронная промышленность 6.3.3».</w:t>
            </w:r>
          </w:p>
          <w:p w:rsidR="001F161C" w:rsidRPr="004074FC" w:rsidRDefault="001F161C" w:rsidP="00515972">
            <w:pPr>
              <w:jc w:val="both"/>
            </w:pPr>
            <w:proofErr w:type="gramStart"/>
            <w:r w:rsidRPr="004074FC">
              <w:rPr>
                <w:b/>
              </w:rPr>
              <w:t>с</w:t>
            </w:r>
            <w:proofErr w:type="gramEnd"/>
            <w:r w:rsidRPr="004074FC">
              <w:rPr>
                <w:b/>
              </w:rPr>
              <w:t>ведения о современном состоянии, использовании и характеристиках рельефа территории, на которую планируются проектные работы:</w:t>
            </w:r>
            <w:r w:rsidRPr="004074FC">
              <w:t xml:space="preserve"> </w:t>
            </w:r>
          </w:p>
          <w:p w:rsidR="001F161C" w:rsidRPr="004074FC" w:rsidRDefault="001F161C" w:rsidP="00515972">
            <w:pPr>
              <w:jc w:val="both"/>
            </w:pPr>
            <w:r w:rsidRPr="004074FC">
              <w:t xml:space="preserve">земельный участок не правильной формы, на участке расположен объект недвижимости – нежилое здание с </w:t>
            </w:r>
            <w:proofErr w:type="spellStart"/>
            <w:r w:rsidRPr="004074FC">
              <w:t>кад</w:t>
            </w:r>
            <w:proofErr w:type="spellEnd"/>
            <w:r w:rsidRPr="004074FC">
              <w:t xml:space="preserve">. №50:14:0000000:119841; </w:t>
            </w:r>
          </w:p>
          <w:p w:rsidR="001F161C" w:rsidRPr="004074FC" w:rsidRDefault="001F161C" w:rsidP="00515972">
            <w:pPr>
              <w:jc w:val="both"/>
              <w:rPr>
                <w:b/>
              </w:rPr>
            </w:pPr>
            <w:r w:rsidRPr="004074FC">
              <w:rPr>
                <w:b/>
              </w:rPr>
              <w:t xml:space="preserve">описание границ земельного участка: </w:t>
            </w:r>
          </w:p>
          <w:p w:rsidR="001F161C" w:rsidRPr="004074FC" w:rsidRDefault="001F161C" w:rsidP="00515972">
            <w:pPr>
              <w:jc w:val="both"/>
            </w:pPr>
            <w:r w:rsidRPr="004074FC">
              <w:t>на западе примыкает к участку кадастровый номер 50:14:0050901:199</w:t>
            </w:r>
          </w:p>
          <w:p w:rsidR="001F161C" w:rsidRPr="004074FC" w:rsidRDefault="001F161C" w:rsidP="00515972">
            <w:pPr>
              <w:jc w:val="both"/>
            </w:pPr>
            <w:r w:rsidRPr="004074FC">
              <w:t>на юге примыкает к участку 50:14:0050901:48</w:t>
            </w:r>
          </w:p>
          <w:p w:rsidR="001F161C" w:rsidRPr="004074FC" w:rsidRDefault="001F161C" w:rsidP="00515972">
            <w:pPr>
              <w:jc w:val="both"/>
            </w:pPr>
            <w:r w:rsidRPr="004074FC">
              <w:t>на</w:t>
            </w:r>
            <w:r w:rsidRPr="004074FC">
              <w:rPr>
                <w:lang w:val="en-US"/>
              </w:rPr>
              <w:t xml:space="preserve"> </w:t>
            </w:r>
            <w:r w:rsidRPr="004074FC">
              <w:t>востоке к участку 50</w:t>
            </w:r>
            <w:r w:rsidRPr="004074FC">
              <w:rPr>
                <w:lang w:val="en-US"/>
              </w:rPr>
              <w:t>:14:0050901:220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86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1.8.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2DAC">
              <w:rPr>
                <w:b/>
              </w:rPr>
              <w:t xml:space="preserve">Планировочные ограничения, существующие зоны с особыми условиями использования территории (ЗОУИТ)  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074FC" w:rsidRDefault="001F161C" w:rsidP="0051597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074FC">
              <w:rPr>
                <w:rFonts w:eastAsia="Calibri"/>
                <w:b/>
              </w:rPr>
              <w:t xml:space="preserve">Сведения по </w:t>
            </w:r>
            <w:proofErr w:type="gramStart"/>
            <w:r w:rsidRPr="004074FC">
              <w:rPr>
                <w:rFonts w:eastAsia="Calibri"/>
                <w:b/>
              </w:rPr>
              <w:t>существующим</w:t>
            </w:r>
            <w:proofErr w:type="gramEnd"/>
            <w:r w:rsidRPr="004074FC">
              <w:rPr>
                <w:rFonts w:eastAsia="Calibri"/>
                <w:b/>
              </w:rPr>
              <w:t xml:space="preserve"> ЗОУИТ (на проектируемой и (или) прилегающих территориях):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074FC">
              <w:rPr>
                <w:b/>
              </w:rPr>
              <w:t xml:space="preserve">- </w:t>
            </w:r>
            <w:r w:rsidRPr="004074FC">
              <w:rPr>
                <w:rFonts w:eastAsia="Calibri"/>
              </w:rPr>
              <w:t xml:space="preserve">земельный участок полностью расположен в пределах </w:t>
            </w:r>
            <w:proofErr w:type="spellStart"/>
            <w:r w:rsidRPr="004074FC">
              <w:rPr>
                <w:rFonts w:eastAsia="Calibri"/>
              </w:rPr>
              <w:t>приаэродромной</w:t>
            </w:r>
            <w:proofErr w:type="spellEnd"/>
            <w:r w:rsidRPr="004074FC">
              <w:rPr>
                <w:rFonts w:eastAsia="Calibri"/>
              </w:rPr>
              <w:t xml:space="preserve"> территор</w:t>
            </w:r>
            <w:proofErr w:type="gramStart"/>
            <w:r w:rsidRPr="004074FC">
              <w:rPr>
                <w:rFonts w:eastAsia="Calibri"/>
              </w:rPr>
              <w:t>ии аэ</w:t>
            </w:r>
            <w:proofErr w:type="gramEnd"/>
            <w:r w:rsidRPr="004074FC">
              <w:rPr>
                <w:rFonts w:eastAsia="Calibri"/>
              </w:rPr>
              <w:t>родрома Чкаловский.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074FC">
              <w:rPr>
                <w:b/>
              </w:rPr>
              <w:t xml:space="preserve">санитарно-защитная зона: 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074FC">
              <w:rPr>
                <w:rFonts w:eastAsia="Calibri"/>
              </w:rPr>
              <w:t xml:space="preserve">- установлена </w:t>
            </w:r>
            <w:r w:rsidRPr="004074FC">
              <w:rPr>
                <w:bCs/>
              </w:rPr>
              <w:t>санитарно-защитная зона существующего производственно-складского здания ЗАО «ТСТ» на смежном земельном участке</w:t>
            </w:r>
            <w:r w:rsidRPr="004074FC">
              <w:rPr>
                <w:rFonts w:eastAsia="Calibri"/>
              </w:rPr>
              <w:t>. Частично здание находится в границах зоны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074FC">
              <w:rPr>
                <w:rFonts w:eastAsia="Calibri"/>
              </w:rPr>
              <w:t xml:space="preserve">- установлена </w:t>
            </w:r>
            <w:r w:rsidRPr="004074FC">
              <w:rPr>
                <w:bCs/>
              </w:rPr>
              <w:t>санитарно-защитная зона существующего производственно-складского здания ЗАО «МЕРЕОН» на смежном земельном участке</w:t>
            </w:r>
            <w:r w:rsidRPr="004074FC">
              <w:rPr>
                <w:rFonts w:eastAsia="Calibri"/>
              </w:rPr>
              <w:t xml:space="preserve">. Здание не находится в границах </w:t>
            </w:r>
            <w:r w:rsidRPr="004074FC">
              <w:rPr>
                <w:rFonts w:eastAsia="Calibri"/>
              </w:rPr>
              <w:lastRenderedPageBreak/>
              <w:t>зоны.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074FC">
              <w:rPr>
                <w:b/>
              </w:rPr>
              <w:t>охранная (техническая) зона объекта инженерной инфраструктуры: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074FC">
              <w:t xml:space="preserve">- охранная зона объектов газового хозяйства (газораспределительная сеть </w:t>
            </w:r>
            <w:proofErr w:type="gramStart"/>
            <w:r w:rsidRPr="004074FC">
              <w:t>г</w:t>
            </w:r>
            <w:proofErr w:type="gramEnd"/>
            <w:r w:rsidRPr="004074FC">
              <w:t xml:space="preserve">. Щёлково). </w:t>
            </w:r>
            <w:r w:rsidRPr="004074FC">
              <w:rPr>
                <w:rFonts w:eastAsia="Calibri"/>
              </w:rPr>
              <w:t>Здание не находится в границах зоны.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162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lastRenderedPageBreak/>
              <w:t>1.9.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ЗОУИТ (</w:t>
            </w:r>
            <w:proofErr w:type="gramStart"/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создаваемые</w:t>
            </w:r>
            <w:proofErr w:type="gramEnd"/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074FC" w:rsidRDefault="001F161C" w:rsidP="005159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4074FC">
              <w:rPr>
                <w:rFonts w:eastAsia="Calibri"/>
              </w:rPr>
              <w:t xml:space="preserve">Сведения по создаваемым ЗОУИТ (планируются ли объекты с санитарным классом опасности (включая парковки) в соответствии с </w:t>
            </w:r>
            <w:proofErr w:type="spellStart"/>
            <w:r w:rsidRPr="004074FC">
              <w:t>СанПиН</w:t>
            </w:r>
            <w:proofErr w:type="spellEnd"/>
            <w:r w:rsidRPr="004074FC">
              <w:t xml:space="preserve"> 2.2.1/2.1.1.1200-03</w:t>
            </w:r>
            <w:r w:rsidRPr="004074FC">
              <w:rPr>
                <w:rFonts w:eastAsia="Calibri"/>
              </w:rPr>
              <w:t>, линейные объекты инженерной инфраструктуры.</w:t>
            </w:r>
            <w:proofErr w:type="gramEnd"/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074FC">
              <w:rPr>
                <w:b/>
              </w:rPr>
              <w:t xml:space="preserve">санитарно-защитная зона: 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074FC">
              <w:t>- размер СЗЗ проектируемого здания уточняется после выполнения проекта;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074FC">
              <w:t xml:space="preserve">- класс опасности объекта – </w:t>
            </w:r>
            <w:r w:rsidRPr="004074FC">
              <w:rPr>
                <w:lang w:val="en-US"/>
              </w:rPr>
              <w:t>IV</w:t>
            </w:r>
            <w:r w:rsidRPr="004074FC">
              <w:t xml:space="preserve"> класс.</w:t>
            </w:r>
          </w:p>
          <w:p w:rsidR="001F161C" w:rsidRPr="004074F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по сохранению показателей качества среды обитания для нормируемых в соответствии с </w:t>
            </w:r>
            <w:proofErr w:type="spellStart"/>
            <w:r w:rsidRPr="004074FC">
              <w:rPr>
                <w:rFonts w:ascii="Times New Roman" w:hAnsi="Times New Roman" w:cs="Times New Roman"/>
                <w:b/>
                <w:sz w:val="24"/>
                <w:szCs w:val="24"/>
              </w:rPr>
              <w:t>СанПиН</w:t>
            </w:r>
            <w:proofErr w:type="spellEnd"/>
            <w:r w:rsidRPr="00407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2.2.1/2.1.1.1200-03</w:t>
            </w:r>
            <w:r w:rsidRPr="00407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объектов и территорий будут предусмотрены, обоснованы (согласованы) при выполнении проектной документации </w:t>
            </w:r>
            <w:r w:rsidRPr="004074FC">
              <w:rPr>
                <w:rFonts w:ascii="Times New Roman" w:hAnsi="Times New Roman" w:cs="Times New Roman"/>
                <w:sz w:val="24"/>
                <w:szCs w:val="24"/>
              </w:rPr>
              <w:t>– не требуется.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0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1.10.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2DAC">
              <w:rPr>
                <w:b/>
              </w:rPr>
              <w:t>Транспортные условия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074F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74FC">
              <w:rPr>
                <w:b/>
              </w:rPr>
              <w:t xml:space="preserve">Транспортная доступность (существующая): 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074FC">
              <w:rPr>
                <w:b/>
              </w:rPr>
              <w:t xml:space="preserve">описание участков транспортной сети, по которым планируется организация транспортной доступности: 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074FC">
              <w:t xml:space="preserve">въезд на проектируемую территорию </w:t>
            </w:r>
            <w:r w:rsidRPr="004074FC">
              <w:rPr>
                <w:bCs/>
              </w:rPr>
              <w:t xml:space="preserve">осуществляется через существующий съезд с                   ул. </w:t>
            </w:r>
            <w:proofErr w:type="gramStart"/>
            <w:r w:rsidRPr="004074FC">
              <w:rPr>
                <w:bCs/>
              </w:rPr>
              <w:t>Московская</w:t>
            </w:r>
            <w:proofErr w:type="gramEnd"/>
            <w:r w:rsidRPr="004074FC">
              <w:rPr>
                <w:bCs/>
              </w:rPr>
              <w:t xml:space="preserve"> через </w:t>
            </w:r>
            <w:r w:rsidRPr="004074FC">
              <w:rPr>
                <w:bCs/>
                <w:u w:val="single"/>
              </w:rPr>
              <w:t>смежный</w:t>
            </w:r>
            <w:r w:rsidRPr="004074FC">
              <w:rPr>
                <w:bCs/>
              </w:rPr>
              <w:t xml:space="preserve"> земельный участок с кадастровым номером № 50:14:0050901:199, принадлежащий АО «ТСТ»</w:t>
            </w:r>
            <w:r w:rsidRPr="004074FC">
              <w:t xml:space="preserve">. </w:t>
            </w:r>
          </w:p>
          <w:p w:rsidR="001F161C" w:rsidRPr="004074FC" w:rsidRDefault="001F161C" w:rsidP="0051597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074FC">
              <w:rPr>
                <w:b/>
              </w:rPr>
              <w:t xml:space="preserve">пешеходная доступность (существующая) от остановочных пунктов общественного транспорта, пешеходных коммуникаций до проектируемой территории: </w:t>
            </w:r>
          </w:p>
          <w:p w:rsidR="001F161C" w:rsidRPr="004074FC" w:rsidRDefault="001F161C" w:rsidP="00515972">
            <w:pPr>
              <w:widowControl w:val="0"/>
              <w:autoSpaceDE w:val="0"/>
              <w:autoSpaceDN w:val="0"/>
              <w:adjustRightInd w:val="0"/>
            </w:pPr>
            <w:r w:rsidRPr="004074FC">
              <w:t xml:space="preserve">на расстоянии 170 м. от проектируемого объекта расположена остановка общественного транспорта на ул. Московская. </w:t>
            </w:r>
          </w:p>
          <w:p w:rsidR="001F161C" w:rsidRPr="004074F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074FC">
              <w:rPr>
                <w:b/>
              </w:rPr>
              <w:t xml:space="preserve">описание участков пешеходной сети, по которым планируется организация доступности, с учетом МГН: </w:t>
            </w:r>
            <w:r w:rsidRPr="004074FC">
              <w:t>проектируемая внутриплощадочная пешеходная сеть.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6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1.11.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Инженерные изыскания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074FC" w:rsidRDefault="001F161C" w:rsidP="00515972">
            <w:pPr>
              <w:pStyle w:val="a3"/>
              <w:jc w:val="left"/>
            </w:pPr>
            <w:r w:rsidRPr="004074FC">
              <w:t>Техническое заключение по результатам обследования строительных конструкций здания. Исполнитель ООО “</w:t>
            </w:r>
            <w:proofErr w:type="spellStart"/>
            <w:r w:rsidRPr="004074FC">
              <w:t>ПроектСервис</w:t>
            </w:r>
            <w:proofErr w:type="spellEnd"/>
            <w:r w:rsidRPr="004074FC">
              <w:t>” номер документа</w:t>
            </w:r>
            <w:proofErr w:type="gramStart"/>
            <w:r w:rsidRPr="004074FC">
              <w:t xml:space="preserve"> А</w:t>
            </w:r>
            <w:proofErr w:type="gramEnd"/>
            <w:r w:rsidRPr="004074FC">
              <w:t>рх. №ТЗК-122-23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185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1.12.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jc w:val="both"/>
              <w:rPr>
                <w:b/>
              </w:rPr>
            </w:pPr>
            <w:r w:rsidRPr="00412DAC">
              <w:rPr>
                <w:b/>
              </w:rPr>
              <w:t>Исходно-разрешительная документация</w:t>
            </w:r>
          </w:p>
          <w:p w:rsidR="001F161C" w:rsidRPr="00412DA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  <w:shd w:val="clear" w:color="auto" w:fill="FFFFFF"/>
          </w:tcPr>
          <w:p w:rsidR="001F161C" w:rsidRPr="004074FC" w:rsidRDefault="001F161C" w:rsidP="00515972">
            <w:pPr>
              <w:jc w:val="both"/>
            </w:pPr>
            <w:r w:rsidRPr="004074FC">
              <w:t xml:space="preserve">Для разработки проектной документации, </w:t>
            </w:r>
            <w:proofErr w:type="gramStart"/>
            <w:r w:rsidRPr="004074FC">
              <w:t>предусмотренных</w:t>
            </w:r>
            <w:proofErr w:type="gramEnd"/>
            <w:r w:rsidRPr="004074FC">
              <w:t xml:space="preserve"> настоящим АПЗ Заказчик представляет Исполнителю пакет (комплект) необходимой исходно-разрешительной документации:</w:t>
            </w:r>
          </w:p>
          <w:p w:rsidR="001F161C" w:rsidRPr="004074FC" w:rsidRDefault="001F161C" w:rsidP="00515972">
            <w:pPr>
              <w:jc w:val="both"/>
            </w:pPr>
            <w:r w:rsidRPr="004074FC">
              <w:t>- Правоустанавливающие документы на земельный участок;</w:t>
            </w:r>
          </w:p>
          <w:p w:rsidR="001F161C" w:rsidRPr="004074FC" w:rsidRDefault="001F161C" w:rsidP="00515972">
            <w:pPr>
              <w:jc w:val="both"/>
            </w:pPr>
            <w:r w:rsidRPr="004074FC">
              <w:t>- Технические условия на присоединение к инженерным сетям, указанные в п. 3.1 настоящего АПЗ.</w:t>
            </w:r>
          </w:p>
          <w:p w:rsidR="001F161C" w:rsidRPr="004074FC" w:rsidRDefault="001F161C" w:rsidP="00515972">
            <w:pPr>
              <w:jc w:val="both"/>
            </w:pPr>
            <w:r w:rsidRPr="004074FC">
              <w:t>- Общие сведения о количестве работающего персонала, информация о транспортном обслуживании проектируемого объекта, перечень производственного технологического оборудования с указанием марки.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136"/>
        </w:trPr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1.12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Технико-экономические показатели объекта</w:t>
            </w:r>
          </w:p>
        </w:tc>
        <w:tc>
          <w:tcPr>
            <w:tcW w:w="3342" w:type="pct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6" w:space="0" w:color="auto"/>
            </w:tcBorders>
            <w:shd w:val="clear" w:color="auto" w:fill="FFFFFF"/>
          </w:tcPr>
          <w:p w:rsidR="001F161C" w:rsidRDefault="001F161C" w:rsidP="00515972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074FC">
              <w:rPr>
                <w:sz w:val="24"/>
                <w:szCs w:val="24"/>
              </w:rPr>
              <w:t xml:space="preserve">Технико-экономические показатели должны быть сохранены в части общей площади и габаритов здания. </w:t>
            </w:r>
          </w:p>
          <w:p w:rsidR="001F161C" w:rsidRPr="004074FC" w:rsidRDefault="001F161C" w:rsidP="00515972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Окна и двери в наружных стенах должны быть сохранены на своих местах без изменения их ширины. Изменения высоты или </w:t>
            </w:r>
            <w:r>
              <w:rPr>
                <w:sz w:val="24"/>
                <w:szCs w:val="24"/>
              </w:rPr>
              <w:lastRenderedPageBreak/>
              <w:t>отметки низа проема окон и дверей допускается.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34"/>
        </w:trPr>
        <w:tc>
          <w:tcPr>
            <w:tcW w:w="2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lastRenderedPageBreak/>
              <w:t>1.13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Технико-экономические показатели благоустройства</w:t>
            </w:r>
          </w:p>
        </w:tc>
        <w:tc>
          <w:tcPr>
            <w:tcW w:w="3342" w:type="pct"/>
            <w:gridSpan w:val="2"/>
            <w:tcBorders>
              <w:top w:val="single" w:sz="4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074FC" w:rsidRDefault="001F161C" w:rsidP="00515972">
            <w:pPr>
              <w:pStyle w:val="2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4FC">
              <w:rPr>
                <w:rFonts w:ascii="Times New Roman" w:hAnsi="Times New Roman"/>
                <w:sz w:val="24"/>
                <w:szCs w:val="24"/>
              </w:rPr>
              <w:t xml:space="preserve">СПОЗУ </w:t>
            </w:r>
            <w:r>
              <w:rPr>
                <w:rFonts w:ascii="Times New Roman" w:hAnsi="Times New Roman"/>
                <w:sz w:val="24"/>
                <w:szCs w:val="24"/>
              </w:rPr>
              <w:t>не разрабатывается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64"/>
        </w:trPr>
        <w:tc>
          <w:tcPr>
            <w:tcW w:w="4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2. ОБЯЗАТЕЛЬНЫЕ   ТРЕБОВАНИЯ   И   РЕКОМЕНДАЦИИ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14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2.1.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соблюдению нормативных и правовых актов Российской Федерации, Московской области 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jc w:val="both"/>
              <w:rPr>
                <w:spacing w:val="-1"/>
              </w:rPr>
            </w:pPr>
            <w:r w:rsidRPr="00412DAC">
              <w:rPr>
                <w:spacing w:val="-1"/>
              </w:rPr>
              <w:t xml:space="preserve">При выполнении работы, предусмотренной настоящим АПЗ, должны соблюдаться требования законодательства Российской Федерации, Московской области и муниципального образования Московской области (в текущей редакции), в том числе: </w:t>
            </w:r>
          </w:p>
          <w:p w:rsidR="001F161C" w:rsidRPr="00412DAC" w:rsidRDefault="001F161C" w:rsidP="00515972">
            <w:pPr>
              <w:tabs>
                <w:tab w:val="left" w:pos="972"/>
              </w:tabs>
              <w:contextualSpacing/>
              <w:jc w:val="both"/>
              <w:rPr>
                <w:spacing w:val="-1"/>
              </w:rPr>
            </w:pPr>
            <w:r w:rsidRPr="00412DAC">
              <w:rPr>
                <w:spacing w:val="-1"/>
              </w:rPr>
              <w:t>1) Градостроительный кодекс Российской Федерации;</w:t>
            </w:r>
          </w:p>
          <w:p w:rsidR="001F161C" w:rsidRPr="00412DAC" w:rsidRDefault="001F161C" w:rsidP="00515972">
            <w:pPr>
              <w:tabs>
                <w:tab w:val="left" w:pos="972"/>
              </w:tabs>
              <w:contextualSpacing/>
              <w:jc w:val="both"/>
              <w:rPr>
                <w:spacing w:val="-1"/>
              </w:rPr>
            </w:pPr>
            <w:r w:rsidRPr="00412DAC">
              <w:t>2) Лесной кодекс Российской Федерации;</w:t>
            </w:r>
          </w:p>
          <w:p w:rsidR="001F161C" w:rsidRPr="00412DAC" w:rsidRDefault="001F161C" w:rsidP="00515972">
            <w:pPr>
              <w:tabs>
                <w:tab w:val="left" w:pos="972"/>
              </w:tabs>
              <w:contextualSpacing/>
              <w:jc w:val="both"/>
              <w:rPr>
                <w:spacing w:val="-1"/>
              </w:rPr>
            </w:pPr>
            <w:r w:rsidRPr="00412DAC">
              <w:t>3) Водный кодекс Российской Федерации;</w:t>
            </w:r>
          </w:p>
          <w:p w:rsidR="001F161C" w:rsidRPr="00412DAC" w:rsidRDefault="001F161C" w:rsidP="00515972">
            <w:pPr>
              <w:tabs>
                <w:tab w:val="left" w:pos="972"/>
              </w:tabs>
              <w:contextualSpacing/>
              <w:jc w:val="both"/>
              <w:rPr>
                <w:spacing w:val="-1"/>
              </w:rPr>
            </w:pPr>
            <w:r w:rsidRPr="00412DAC">
              <w:t xml:space="preserve">4) Земельный кодекс Российской Федерации; </w:t>
            </w:r>
          </w:p>
          <w:p w:rsidR="001F161C" w:rsidRPr="00412DAC" w:rsidRDefault="001F161C" w:rsidP="00515972">
            <w:pPr>
              <w:tabs>
                <w:tab w:val="left" w:pos="972"/>
              </w:tabs>
              <w:contextualSpacing/>
              <w:jc w:val="both"/>
              <w:rPr>
                <w:spacing w:val="-1"/>
              </w:rPr>
            </w:pPr>
            <w:r w:rsidRPr="00412DAC">
              <w:t>5) Федеральный Закон от 10.01.2002 г. № 7-ФЗ «Об охране окружающей среды»;</w:t>
            </w:r>
          </w:p>
          <w:p w:rsidR="001F161C" w:rsidRPr="00412DAC" w:rsidRDefault="001F161C" w:rsidP="00515972">
            <w:pPr>
              <w:tabs>
                <w:tab w:val="left" w:pos="972"/>
              </w:tabs>
              <w:contextualSpacing/>
              <w:jc w:val="both"/>
            </w:pPr>
            <w:r w:rsidRPr="00412DAC">
              <w:t>6) Федеральный закон от 07.07.2003 г. № 126-ФЗ «О связи»;</w:t>
            </w:r>
          </w:p>
          <w:p w:rsidR="001F161C" w:rsidRPr="00412DAC" w:rsidRDefault="001F161C" w:rsidP="00515972">
            <w:pPr>
              <w:pStyle w:val="Default"/>
              <w:rPr>
                <w:rFonts w:ascii="Times New Roman" w:hAnsi="Times New Roman" w:cs="Times New Roman"/>
              </w:rPr>
            </w:pPr>
            <w:r w:rsidRPr="00412DAC">
              <w:rPr>
                <w:rFonts w:ascii="Times New Roman" w:hAnsi="Times New Roman" w:cs="Times New Roman"/>
              </w:rPr>
              <w:t xml:space="preserve">СП 60.13330.2020 Отопление, вентиляция и кондиционирование воздуха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СП 44.13330.2011 Административные и бытовые здания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СП 50.13330. 2012 Тепловая защита зданий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СП 118.13330.2022 Общественные здания и сооружения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СП 131.13330.2020 Строительная климатология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СП 51.13330. 2011 Защита от шума </w:t>
            </w:r>
          </w:p>
          <w:p w:rsidR="001F161C" w:rsidRPr="00412DAC" w:rsidRDefault="001F161C" w:rsidP="00515972">
            <w:pPr>
              <w:pStyle w:val="af0"/>
              <w:rPr>
                <w:color w:val="000000"/>
                <w:sz w:val="24"/>
                <w:szCs w:val="24"/>
                <w:lang w:eastAsia="ru-RU"/>
              </w:rPr>
            </w:pPr>
            <w:r w:rsidRPr="00412DAC">
              <w:rPr>
                <w:color w:val="000000"/>
                <w:sz w:val="24"/>
                <w:szCs w:val="24"/>
                <w:lang w:eastAsia="ru-RU"/>
              </w:rPr>
              <w:t>- СП 7.13130.2013 Отопление, вентиляция и кондиционирование. Требования пожарной безопасности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СП 30.13330.2020 Внутренний водопровод и канализация зданий.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СП 61.13330.2012 Тепловая изоляция оборудования и трубопроводов.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СП 73.13330.2016 Внутренние санитарно-технические системы зданий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СП 124.13330.2012 Тепловые сети </w:t>
            </w:r>
          </w:p>
          <w:p w:rsidR="001F161C" w:rsidRPr="00F61661" w:rsidRDefault="001F161C" w:rsidP="00515972">
            <w:pPr>
              <w:pStyle w:val="af0"/>
              <w:rPr>
                <w:rStyle w:val="af4"/>
                <w:b w:val="0"/>
                <w:color w:val="5A5A5A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61661">
              <w:rPr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F61661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661">
              <w:rPr>
                <w:rStyle w:val="af4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СанПиН</w:t>
            </w:r>
            <w:proofErr w:type="spellEnd"/>
            <w:r w:rsidRPr="00F61661">
              <w:rPr>
                <w:rStyle w:val="af4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2.1.3684-21 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мероприятий"</w:t>
            </w:r>
            <w:r w:rsidRPr="00F61661">
              <w:rPr>
                <w:rStyle w:val="af4"/>
                <w:b w:val="0"/>
                <w:color w:val="5A5A5A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1F161C" w:rsidRPr="00412DAC" w:rsidRDefault="001F161C" w:rsidP="00515972">
            <w:pPr>
              <w:pStyle w:val="af0"/>
              <w:rPr>
                <w:color w:val="000000"/>
                <w:sz w:val="24"/>
                <w:szCs w:val="24"/>
                <w:lang w:eastAsia="ru-RU"/>
              </w:rPr>
            </w:pPr>
            <w:r w:rsidRPr="00412DAC">
              <w:rPr>
                <w:rStyle w:val="af4"/>
                <w:color w:val="5A5A5A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  <w:r w:rsidRPr="00412DAC">
              <w:rPr>
                <w:color w:val="000000"/>
                <w:sz w:val="24"/>
                <w:szCs w:val="24"/>
                <w:lang w:eastAsia="ru-RU"/>
              </w:rPr>
              <w:t xml:space="preserve">- СП 256.1325800.2016 Проектирование и монтаж электроустановок жилых и общественных зданий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СП 52.13330.2016 Естественное и искусственное освещение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DAC">
              <w:rPr>
                <w:color w:val="000000"/>
              </w:rPr>
              <w:t xml:space="preserve">- ГОСТ </w:t>
            </w:r>
            <w:proofErr w:type="gramStart"/>
            <w:r w:rsidRPr="00412DAC">
              <w:rPr>
                <w:color w:val="000000"/>
              </w:rPr>
              <w:t>Р</w:t>
            </w:r>
            <w:proofErr w:type="gramEnd"/>
            <w:r w:rsidRPr="00412DAC">
              <w:rPr>
                <w:color w:val="000000"/>
              </w:rPr>
              <w:t xml:space="preserve"> 31565-2012 Кабельные изделия. Требования пожарной безопасности </w:t>
            </w:r>
          </w:p>
          <w:p w:rsidR="001F161C" w:rsidRPr="00412DAC" w:rsidRDefault="001F161C" w:rsidP="00515972">
            <w:pPr>
              <w:pStyle w:val="af0"/>
              <w:rPr>
                <w:color w:val="000000"/>
                <w:sz w:val="24"/>
                <w:szCs w:val="24"/>
                <w:lang w:eastAsia="ru-RU"/>
              </w:rPr>
            </w:pPr>
            <w:r w:rsidRPr="00412DAC">
              <w:rPr>
                <w:color w:val="000000"/>
                <w:sz w:val="24"/>
                <w:szCs w:val="24"/>
                <w:lang w:eastAsia="ru-RU"/>
              </w:rPr>
              <w:t>- СП 6.13130.2021 Системы противопожарной защиты. Установки низковольтные. Требования пожарной безопасности.</w:t>
            </w:r>
          </w:p>
          <w:p w:rsidR="001F161C" w:rsidRPr="00412DAC" w:rsidRDefault="001F161C" w:rsidP="00515972">
            <w:pPr>
              <w:pStyle w:val="af0"/>
              <w:rPr>
                <w:color w:val="000000"/>
                <w:sz w:val="24"/>
                <w:szCs w:val="24"/>
                <w:lang w:eastAsia="ru-RU"/>
              </w:rPr>
            </w:pPr>
            <w:r w:rsidRPr="00412DAC">
              <w:rPr>
                <w:color w:val="000000"/>
                <w:sz w:val="24"/>
                <w:szCs w:val="24"/>
                <w:lang w:eastAsia="ru-RU"/>
              </w:rPr>
              <w:t>-СП 484.1311500.2020 Системы противопожарной защиты. Системы пожарной сигнализации и автоматизации систем противопожарной защиты. Нормы и правила проектирования</w:t>
            </w:r>
          </w:p>
          <w:p w:rsidR="001F161C" w:rsidRPr="00412DAC" w:rsidRDefault="001F161C" w:rsidP="00515972">
            <w:pPr>
              <w:pStyle w:val="af0"/>
              <w:rPr>
                <w:color w:val="000000"/>
                <w:sz w:val="24"/>
                <w:szCs w:val="24"/>
                <w:lang w:eastAsia="ru-RU"/>
              </w:rPr>
            </w:pPr>
            <w:r w:rsidRPr="00412DAC">
              <w:rPr>
                <w:color w:val="000000"/>
                <w:sz w:val="24"/>
                <w:szCs w:val="24"/>
                <w:lang w:eastAsia="ru-RU"/>
              </w:rPr>
              <w:t xml:space="preserve">-СП 485.1311500.2020 Системы противопожарной защиты. Установки пожаротушения автоматические. Нормы и правила </w:t>
            </w:r>
            <w:r w:rsidRPr="00412DAC">
              <w:rPr>
                <w:color w:val="000000"/>
                <w:sz w:val="24"/>
                <w:szCs w:val="24"/>
                <w:lang w:eastAsia="ru-RU"/>
              </w:rPr>
              <w:lastRenderedPageBreak/>
              <w:t>проектирования</w:t>
            </w:r>
          </w:p>
          <w:p w:rsidR="001F161C" w:rsidRPr="00412DAC" w:rsidRDefault="001F161C" w:rsidP="00515972">
            <w:pPr>
              <w:pStyle w:val="af0"/>
              <w:rPr>
                <w:sz w:val="24"/>
                <w:szCs w:val="24"/>
              </w:rPr>
            </w:pPr>
            <w:r w:rsidRPr="00412DAC">
              <w:rPr>
                <w:color w:val="000000"/>
                <w:sz w:val="24"/>
                <w:szCs w:val="24"/>
                <w:lang w:eastAsia="ru-RU"/>
              </w:rPr>
              <w:t>- СП 10.13130.2020 Системы противопожарной защиты. Внутренний противопожарный водопровод. Нормы и правила проектирования</w:t>
            </w:r>
            <w:r w:rsidRPr="00412DAC">
              <w:rPr>
                <w:sz w:val="24"/>
                <w:szCs w:val="24"/>
              </w:rPr>
              <w:t xml:space="preserve"> </w:t>
            </w:r>
          </w:p>
          <w:p w:rsidR="001F161C" w:rsidRPr="00412DAC" w:rsidRDefault="001F161C" w:rsidP="00515972">
            <w:pPr>
              <w:pStyle w:val="af0"/>
              <w:rPr>
                <w:sz w:val="24"/>
                <w:szCs w:val="24"/>
              </w:rPr>
            </w:pPr>
            <w:r w:rsidRPr="00412DAC">
              <w:rPr>
                <w:sz w:val="24"/>
                <w:szCs w:val="24"/>
              </w:rPr>
              <w:t>- СП 3.13130.2009 Системы противопожарной защиты. Система оповещения и управления эвакуацией людей при пожаре.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18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lastRenderedPageBreak/>
              <w:t>2.2.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архитектурным решениям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jc w:val="both"/>
            </w:pPr>
            <w:proofErr w:type="gramStart"/>
            <w:r w:rsidRPr="00412DAC">
              <w:t>Архитектурное решение</w:t>
            </w:r>
            <w:proofErr w:type="gramEnd"/>
            <w:r w:rsidRPr="00412DAC">
              <w:t xml:space="preserve"> должно сохранить внешние габариты здания. Оконные и дверные проемы в наружных стенах должны быть сохранены. При возможности существующие окна и наружные двери должны быть использованы для планировочных решений. Планировочное решение внутри здания должно быть согласовано в объеме разработки перового этапа работ. 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68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2.3.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Состав и содержание</w:t>
            </w:r>
          </w:p>
          <w:p w:rsidR="001F161C" w:rsidRPr="00412DA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документации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both"/>
            </w:pPr>
            <w:r w:rsidRPr="00412DAC">
              <w:t>Проект капитального ремонта разрабатывается в объеме стадии Рабочая документация.</w:t>
            </w:r>
          </w:p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both"/>
            </w:pPr>
            <w:r w:rsidRPr="00412DAC">
              <w:t xml:space="preserve">Оформление проектной документации должно быть выполнено в соответствии с ГОСТ </w:t>
            </w:r>
            <w:proofErr w:type="gramStart"/>
            <w:r w:rsidRPr="00412DAC">
              <w:rPr>
                <w:bCs/>
                <w:shd w:val="clear" w:color="auto" w:fill="FFFFFF"/>
              </w:rPr>
              <w:t>Р</w:t>
            </w:r>
            <w:proofErr w:type="gramEnd"/>
            <w:r w:rsidRPr="00412DAC">
              <w:rPr>
                <w:rStyle w:val="apple-converted-space"/>
                <w:shd w:val="clear" w:color="auto" w:fill="FFFFFF"/>
              </w:rPr>
              <w:t> </w:t>
            </w:r>
            <w:r w:rsidRPr="00412DAC">
              <w:rPr>
                <w:bCs/>
                <w:shd w:val="clear" w:color="auto" w:fill="FFFFFF"/>
              </w:rPr>
              <w:t>21</w:t>
            </w:r>
            <w:r w:rsidRPr="00412DAC">
              <w:rPr>
                <w:shd w:val="clear" w:color="auto" w:fill="FFFFFF"/>
              </w:rPr>
              <w:t>.</w:t>
            </w:r>
            <w:r w:rsidRPr="00412DAC">
              <w:rPr>
                <w:bCs/>
                <w:shd w:val="clear" w:color="auto" w:fill="FFFFFF"/>
              </w:rPr>
              <w:t>1101</w:t>
            </w:r>
            <w:r w:rsidRPr="00412DAC">
              <w:rPr>
                <w:shd w:val="clear" w:color="auto" w:fill="FFFFFF"/>
              </w:rPr>
              <w:t>-</w:t>
            </w:r>
            <w:r w:rsidRPr="00412DAC">
              <w:rPr>
                <w:bCs/>
                <w:shd w:val="clear" w:color="auto" w:fill="FFFFFF"/>
              </w:rPr>
              <w:t>2020:</w:t>
            </w:r>
          </w:p>
          <w:p w:rsidR="001F161C" w:rsidRPr="00412DAC" w:rsidRDefault="001F161C" w:rsidP="00515972">
            <w:pPr>
              <w:jc w:val="both"/>
            </w:pPr>
            <w:r w:rsidRPr="00412DAC">
              <w:rPr>
                <w:shd w:val="clear" w:color="auto" w:fill="FFFFFF"/>
              </w:rPr>
              <w:t>Раздел «О</w:t>
            </w:r>
            <w:r w:rsidRPr="00412DAC">
              <w:t xml:space="preserve">бъёмно-планировочные и </w:t>
            </w:r>
            <w:r w:rsidRPr="00412DAC">
              <w:rPr>
                <w:shd w:val="clear" w:color="auto" w:fill="FFFFFF"/>
              </w:rPr>
              <w:t>архитектурные решения»;</w:t>
            </w:r>
          </w:p>
          <w:p w:rsidR="001F161C" w:rsidRPr="00412DAC" w:rsidRDefault="001F161C" w:rsidP="00515972">
            <w:pPr>
              <w:jc w:val="both"/>
            </w:pPr>
            <w:r w:rsidRPr="00412DAC">
              <w:rPr>
                <w:shd w:val="clear" w:color="auto" w:fill="FFFFFF"/>
              </w:rPr>
              <w:t>Раздел «</w:t>
            </w:r>
            <w:r w:rsidRPr="00412DAC">
              <w:t>Конструктивные решения»;</w:t>
            </w:r>
          </w:p>
          <w:p w:rsidR="001F161C" w:rsidRPr="00412DAC" w:rsidRDefault="001F161C" w:rsidP="00515972">
            <w:pPr>
              <w:jc w:val="both"/>
            </w:pPr>
            <w:r w:rsidRPr="00412DAC">
              <w:rPr>
                <w:shd w:val="clear" w:color="auto" w:fill="FFFFFF"/>
              </w:rPr>
              <w:t>Раздел «</w:t>
            </w:r>
            <w:r w:rsidRPr="00412DAC">
              <w:rPr>
                <w:color w:val="000000"/>
                <w:shd w:val="clear" w:color="auto" w:fill="FFFFFF"/>
              </w:rPr>
              <w:t>Сведения об инженерном оборудовании, о сетях и системах инженерно-технического обеспечения</w:t>
            </w:r>
            <w:r w:rsidRPr="00412DAC">
              <w:t xml:space="preserve">»: 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«Система электроснабжения»;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«Система водоснабжения»;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«Система водоотведения»;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</w:t>
            </w:r>
            <w:r w:rsidRPr="00412D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Отопление, вентиляция и кондиционирование воздуха, тепловые сети</w:t>
            </w: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«Сети связи» в составе:</w:t>
            </w:r>
          </w:p>
          <w:p w:rsidR="001F161C" w:rsidRPr="00412DAC" w:rsidRDefault="001F161C" w:rsidP="00515972">
            <w:pPr>
              <w:ind w:firstLine="370"/>
            </w:pPr>
            <w:r w:rsidRPr="00412DAC">
              <w:t>- автоматизация и диспетчеризация инженерных систем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«Индивидуальный тепловой пункт» Тепломеханическая часть.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«Индивидуальный тепловой пункт» Автоматизация  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Раздел «Технологические решения»;</w:t>
            </w:r>
          </w:p>
          <w:p w:rsidR="001F161C" w:rsidRPr="00412DAC" w:rsidRDefault="001F161C" w:rsidP="00515972">
            <w:pPr>
              <w:jc w:val="both"/>
              <w:rPr>
                <w:b/>
              </w:rPr>
            </w:pPr>
            <w:r w:rsidRPr="00412DAC">
              <w:rPr>
                <w:shd w:val="clear" w:color="auto" w:fill="FFFFFF"/>
              </w:rPr>
              <w:t>Раздел «Мероприятия по обеспечению пожарной безопасности»</w:t>
            </w:r>
            <w:r>
              <w:rPr>
                <w:shd w:val="clear" w:color="auto" w:fill="FFFFFF"/>
              </w:rPr>
              <w:t xml:space="preserve"> 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6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2.4.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Разграничение работ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12DAC">
              <w:t xml:space="preserve">Заказчик самостоятельно разрабатывает и передает в качестве исходных данных (при необходимости) следующие разделы рабочей документации для организации взаимной увязки. 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12DAC">
              <w:t>Раздел «Проект по сносу и демонтажу»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12DAC">
              <w:rPr>
                <w:shd w:val="clear" w:color="auto" w:fill="FFFFFF"/>
              </w:rPr>
              <w:t>Разделы по наружным внутри и внеплощадочным сетям.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«Сети связи» в составе:</w:t>
            </w:r>
          </w:p>
          <w:p w:rsidR="001F161C" w:rsidRPr="00412DAC" w:rsidRDefault="001F161C" w:rsidP="00515972">
            <w:pPr>
              <w:ind w:firstLine="370"/>
            </w:pPr>
            <w:r w:rsidRPr="00412DAC">
              <w:rPr>
                <w:b/>
              </w:rPr>
              <w:t xml:space="preserve">- </w:t>
            </w:r>
            <w:r w:rsidRPr="00412DAC">
              <w:t>автоматическая пожарная сигнализация (АПС);</w:t>
            </w:r>
          </w:p>
          <w:p w:rsidR="001F161C" w:rsidRPr="00412DAC" w:rsidRDefault="001F161C" w:rsidP="00515972">
            <w:pPr>
              <w:ind w:firstLine="370"/>
            </w:pPr>
            <w:r w:rsidRPr="00412DAC">
              <w:t>- система оповещения и управления эвакуацией (СОУЭ);</w:t>
            </w:r>
          </w:p>
          <w:p w:rsidR="001F161C" w:rsidRPr="00412DAC" w:rsidRDefault="001F161C" w:rsidP="00515972">
            <w:pPr>
              <w:ind w:firstLine="370"/>
            </w:pPr>
            <w:r w:rsidRPr="00412DAC">
              <w:t>- структурированная кабельная сеть и система телефонизации (СКС);</w:t>
            </w:r>
          </w:p>
          <w:p w:rsidR="001F161C" w:rsidRPr="00412DAC" w:rsidRDefault="001F161C" w:rsidP="00515972">
            <w:pPr>
              <w:ind w:firstLine="370"/>
            </w:pPr>
            <w:r w:rsidRPr="00412DAC">
              <w:t>- система радиофикации;</w:t>
            </w:r>
          </w:p>
          <w:p w:rsidR="001F161C" w:rsidRPr="00412DAC" w:rsidRDefault="001F161C" w:rsidP="00515972">
            <w:pPr>
              <w:autoSpaceDE w:val="0"/>
              <w:autoSpaceDN w:val="0"/>
              <w:adjustRightInd w:val="0"/>
              <w:jc w:val="both"/>
            </w:pPr>
            <w:r w:rsidRPr="00412DAC">
              <w:t>Раздел «Технологические решения». Подраздел «Вертикальный транспорт»</w:t>
            </w:r>
          </w:p>
          <w:p w:rsidR="001F161C" w:rsidRPr="00412DAC" w:rsidRDefault="001F161C" w:rsidP="00515972">
            <w:pPr>
              <w:rPr>
                <w:shd w:val="clear" w:color="auto" w:fill="FFFFFF"/>
              </w:rPr>
            </w:pPr>
            <w:r w:rsidRPr="00412DAC">
              <w:rPr>
                <w:shd w:val="clear" w:color="auto" w:fill="FFFFFF"/>
              </w:rPr>
              <w:t>Раздел «Требования к обеспечению безопасности эксплуатации объектов капитального строительства»</w:t>
            </w:r>
          </w:p>
          <w:p w:rsidR="001F161C" w:rsidRPr="00412DAC" w:rsidRDefault="001F161C" w:rsidP="00515972">
            <w:pPr>
              <w:jc w:val="both"/>
              <w:rPr>
                <w:i/>
                <w:shd w:val="clear" w:color="auto" w:fill="FFFFFF"/>
              </w:rPr>
            </w:pPr>
            <w:r w:rsidRPr="00412DAC">
              <w:rPr>
                <w:shd w:val="clear" w:color="auto" w:fill="FFFFFF"/>
              </w:rPr>
              <w:t>Раздел «</w:t>
            </w:r>
            <w:hyperlink r:id="rId7" w:anchor="dst1293" w:history="1">
              <w:r w:rsidRPr="00412DAC">
                <w:rPr>
                  <w:rStyle w:val="af"/>
                  <w:shd w:val="clear" w:color="auto" w:fill="FFFFFF"/>
                </w:rPr>
                <w:t>Мероприятия</w:t>
              </w:r>
            </w:hyperlink>
            <w:r w:rsidRPr="00412DAC">
              <w:rPr>
                <w:shd w:val="clear" w:color="auto" w:fill="FFFFFF"/>
              </w:rPr>
              <w:t> по обеспечению доступа инвалидов»</w:t>
            </w:r>
            <w:r w:rsidRPr="00412DAC">
              <w:rPr>
                <w:i/>
                <w:shd w:val="clear" w:color="auto" w:fill="FFFFFF"/>
              </w:rPr>
              <w:t>;</w:t>
            </w:r>
          </w:p>
          <w:p w:rsidR="001F161C" w:rsidRPr="00412DAC" w:rsidRDefault="001F161C" w:rsidP="00515972">
            <w:pPr>
              <w:jc w:val="both"/>
              <w:rPr>
                <w:shd w:val="clear" w:color="auto" w:fill="FFFFFF"/>
              </w:rPr>
            </w:pPr>
            <w:r w:rsidRPr="00412DAC">
              <w:rPr>
                <w:shd w:val="clear" w:color="auto" w:fill="FFFFFF"/>
              </w:rPr>
              <w:t>Раздел «Перечень мероприятий по охране окружающей среды»;</w:t>
            </w:r>
          </w:p>
          <w:p w:rsidR="001F161C" w:rsidRPr="00412DAC" w:rsidRDefault="001F161C" w:rsidP="00515972">
            <w:pPr>
              <w:jc w:val="both"/>
              <w:rPr>
                <w:shd w:val="clear" w:color="auto" w:fill="FFFFFF"/>
              </w:rPr>
            </w:pPr>
            <w:r w:rsidRPr="00412DAC">
              <w:rPr>
                <w:shd w:val="clear" w:color="auto" w:fill="FFFFFF"/>
              </w:rPr>
              <w:t>Раздел «</w:t>
            </w:r>
            <w:r w:rsidRPr="00412DAC">
              <w:rPr>
                <w:color w:val="000000"/>
              </w:rPr>
              <w:t>Технологический регламент процесса обращения с отходами строительства</w:t>
            </w:r>
            <w:r w:rsidRPr="00412DAC">
              <w:rPr>
                <w:shd w:val="clear" w:color="auto" w:fill="FFFFFF"/>
              </w:rPr>
              <w:t>»;</w:t>
            </w:r>
          </w:p>
          <w:p w:rsidR="001F161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</w:t>
            </w: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«Система электроснабжения»; Дизель генератор.</w:t>
            </w:r>
          </w:p>
          <w:p w:rsidR="001F161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Требований к проектированию помещений с классом чистоты нет. </w:t>
            </w:r>
          </w:p>
          <w:p w:rsidR="001F161C" w:rsidRPr="006212B1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требований </w:t>
            </w:r>
            <w:r w:rsidRPr="00F6166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61661">
              <w:rPr>
                <w:rFonts w:ascii="Times New Roman" w:hAnsi="Times New Roman" w:cs="Times New Roman"/>
                <w:sz w:val="24"/>
                <w:szCs w:val="24"/>
              </w:rPr>
              <w:t xml:space="preserve"> по составу из Приложения 3 п.2.4.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решениях разделов </w:t>
            </w:r>
            <w:r w:rsidRPr="00F61661">
              <w:rPr>
                <w:rFonts w:ascii="Times New Roman" w:hAnsi="Times New Roman" w:cs="Times New Roman"/>
                <w:sz w:val="24"/>
                <w:szCs w:val="24"/>
              </w:rPr>
              <w:t>по составу из Приложения 3 п.2.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16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44"/>
        </w:trPr>
        <w:tc>
          <w:tcPr>
            <w:tcW w:w="4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412DAC">
              <w:rPr>
                <w:b/>
              </w:rPr>
              <w:lastRenderedPageBreak/>
              <w:t>3.  ДОПОЛНИТЕЛЬНЫЕ УСЛОВИЯ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6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3.1.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Согласование, получение Технических условий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jc w:val="both"/>
            </w:pPr>
            <w:r w:rsidRPr="00412DAC">
              <w:t xml:space="preserve">Исполнитель выполняет и передает Заказчику расчеты потребления ресурсов </w:t>
            </w:r>
            <w:proofErr w:type="gramStart"/>
            <w:r w:rsidRPr="00412DAC">
              <w:t>по</w:t>
            </w:r>
            <w:proofErr w:type="gramEnd"/>
            <w:r w:rsidRPr="00412DAC">
              <w:t>:</w:t>
            </w:r>
          </w:p>
          <w:p w:rsidR="001F161C" w:rsidRPr="00412DAC" w:rsidRDefault="001F161C" w:rsidP="00515972">
            <w:pPr>
              <w:jc w:val="both"/>
              <w:rPr>
                <w:b/>
              </w:rPr>
            </w:pPr>
            <w:r w:rsidRPr="00412DAC">
              <w:t>водоснабжению, водоотведению, теплоснабжению, электроснабжению. Заказчик выдает технические условия на подключение к сетям Исполнителю.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1423"/>
        </w:trPr>
        <w:tc>
          <w:tcPr>
            <w:tcW w:w="274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3.2.</w:t>
            </w:r>
          </w:p>
        </w:tc>
        <w:tc>
          <w:tcPr>
            <w:tcW w:w="1113" w:type="pct"/>
            <w:tcBorders>
              <w:top w:val="single" w:sz="2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Согласование архитектурно-градостроительного  облика  объекта капитального строительства</w:t>
            </w:r>
          </w:p>
        </w:tc>
        <w:tc>
          <w:tcPr>
            <w:tcW w:w="3342" w:type="pct"/>
            <w:gridSpan w:val="2"/>
            <w:tcBorders>
              <w:top w:val="single" w:sz="2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ind w:hanging="8"/>
              <w:jc w:val="both"/>
            </w:pPr>
            <w:r w:rsidRPr="00412DAC">
              <w:t xml:space="preserve">Не является предметом работ и исходными данными по настоящему договору. </w:t>
            </w:r>
          </w:p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44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3.2.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Экспертиза</w:t>
            </w:r>
          </w:p>
        </w:tc>
        <w:tc>
          <w:tcPr>
            <w:tcW w:w="3342" w:type="pct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"/>
              </w:rPr>
            </w:pPr>
            <w:r w:rsidRPr="00412DAC">
              <w:rPr>
                <w:spacing w:val="-1"/>
              </w:rPr>
              <w:t xml:space="preserve">Проект не является предметом проверки Экспертизой. Оформление разделов по требованиям Постановления 87 не требуется. 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280"/>
        </w:trPr>
        <w:tc>
          <w:tcPr>
            <w:tcW w:w="27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3.3.</w:t>
            </w:r>
          </w:p>
        </w:tc>
        <w:tc>
          <w:tcPr>
            <w:tcW w:w="1113" w:type="pct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ИСОГД</w:t>
            </w:r>
          </w:p>
        </w:tc>
        <w:tc>
          <w:tcPr>
            <w:tcW w:w="3342" w:type="pct"/>
            <w:gridSpan w:val="2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both"/>
            </w:pPr>
            <w:r w:rsidRPr="00412DAC">
              <w:t>Не требует загрузки в ИСОГД</w:t>
            </w:r>
          </w:p>
        </w:tc>
      </w:tr>
      <w:tr w:rsidR="001F161C" w:rsidRPr="00412DAC" w:rsidTr="00515972">
        <w:trPr>
          <w:gridBefore w:val="1"/>
          <w:gridAfter w:val="1"/>
          <w:wBefore w:w="33" w:type="pct"/>
          <w:wAfter w:w="237" w:type="pct"/>
          <w:trHeight w:val="105"/>
        </w:trPr>
        <w:tc>
          <w:tcPr>
            <w:tcW w:w="274" w:type="pct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12DAC">
              <w:rPr>
                <w:b/>
                <w:bCs/>
              </w:rPr>
              <w:t>3.4.</w:t>
            </w:r>
          </w:p>
        </w:tc>
        <w:tc>
          <w:tcPr>
            <w:tcW w:w="1113" w:type="pct"/>
            <w:tcBorders>
              <w:top w:val="single" w:sz="2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342" w:type="pct"/>
            <w:gridSpan w:val="2"/>
            <w:tcBorders>
              <w:top w:val="single" w:sz="2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161C" w:rsidRPr="00412DAC" w:rsidRDefault="001F161C" w:rsidP="00515972">
            <w:pPr>
              <w:widowControl w:val="0"/>
              <w:autoSpaceDE w:val="0"/>
              <w:autoSpaceDN w:val="0"/>
              <w:adjustRightInd w:val="0"/>
              <w:jc w:val="both"/>
            </w:pPr>
            <w:r w:rsidRPr="00412DAC">
              <w:t>В соответствии с условиями Договора</w:t>
            </w:r>
          </w:p>
        </w:tc>
      </w:tr>
      <w:tr w:rsidR="001F161C" w:rsidRPr="00152317" w:rsidTr="00515972">
        <w:tblPrEx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2482" w:type="pct"/>
            <w:gridSpan w:val="4"/>
            <w:tcBorders>
              <w:top w:val="nil"/>
              <w:left w:val="nil"/>
              <w:right w:val="nil"/>
            </w:tcBorders>
          </w:tcPr>
          <w:p w:rsidR="001F161C" w:rsidRPr="00152317" w:rsidRDefault="001F161C" w:rsidP="00515972"/>
        </w:tc>
        <w:tc>
          <w:tcPr>
            <w:tcW w:w="2518" w:type="pct"/>
            <w:gridSpan w:val="2"/>
            <w:tcBorders>
              <w:top w:val="nil"/>
              <w:left w:val="nil"/>
              <w:right w:val="nil"/>
            </w:tcBorders>
          </w:tcPr>
          <w:p w:rsidR="001F161C" w:rsidRPr="00152317" w:rsidRDefault="001F161C" w:rsidP="00515972"/>
        </w:tc>
      </w:tr>
    </w:tbl>
    <w:p w:rsidR="001F161C" w:rsidRDefault="001F161C" w:rsidP="001F161C"/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center"/>
      </w:pPr>
    </w:p>
    <w:p w:rsidR="001F161C" w:rsidRDefault="001F161C" w:rsidP="001F161C">
      <w:pPr>
        <w:jc w:val="right"/>
      </w:pPr>
      <w:r w:rsidRPr="00B37ADA">
        <w:t xml:space="preserve">Приложение </w:t>
      </w:r>
      <w:r>
        <w:t>4</w:t>
      </w:r>
      <w:r w:rsidRPr="00B37ADA">
        <w:t xml:space="preserve"> </w:t>
      </w:r>
    </w:p>
    <w:p w:rsidR="001F161C" w:rsidRDefault="001F161C" w:rsidP="001F161C">
      <w:pPr>
        <w:jc w:val="right"/>
      </w:pPr>
      <w:r w:rsidRPr="00B37ADA">
        <w:t xml:space="preserve">к Договору </w:t>
      </w:r>
      <w:r>
        <w:t>№107</w:t>
      </w:r>
      <w:r w:rsidRPr="00B37ADA">
        <w:t xml:space="preserve"> от </w:t>
      </w:r>
      <w:r>
        <w:t>«01»</w:t>
      </w:r>
      <w:r w:rsidRPr="00A05D1E">
        <w:t xml:space="preserve">  </w:t>
      </w:r>
      <w:r>
        <w:t>марта</w:t>
      </w:r>
      <w:r w:rsidRPr="00A05D1E">
        <w:t xml:space="preserve"> 202</w:t>
      </w:r>
      <w:r>
        <w:t>4</w:t>
      </w:r>
      <w:r w:rsidRPr="00A05D1E">
        <w:t xml:space="preserve"> </w:t>
      </w:r>
      <w:r>
        <w:t>г</w:t>
      </w:r>
      <w:r w:rsidRPr="00A05D1E">
        <w:t>.</w:t>
      </w:r>
    </w:p>
    <w:p w:rsidR="001F161C" w:rsidRDefault="001F161C" w:rsidP="001F161C">
      <w:pPr>
        <w:jc w:val="right"/>
      </w:pPr>
    </w:p>
    <w:p w:rsidR="001F161C" w:rsidRPr="00412DAC" w:rsidRDefault="001F161C" w:rsidP="001F161C">
      <w:pPr>
        <w:jc w:val="center"/>
        <w:rPr>
          <w:b/>
        </w:rPr>
      </w:pPr>
      <w:r w:rsidRPr="00412DAC">
        <w:rPr>
          <w:b/>
        </w:rPr>
        <w:t>Задание на проектирование</w:t>
      </w:r>
    </w:p>
    <w:p w:rsidR="001F161C" w:rsidRDefault="001F161C" w:rsidP="001F161C">
      <w:pPr>
        <w:jc w:val="right"/>
      </w:pP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3969"/>
        <w:gridCol w:w="5670"/>
      </w:tblGrid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pPr>
              <w:jc w:val="center"/>
            </w:pPr>
            <w:r w:rsidRPr="00412DAC">
              <w:t xml:space="preserve">ПЕРЕЧЕНЬ </w:t>
            </w:r>
            <w:proofErr w:type="gramStart"/>
            <w:r w:rsidRPr="00412DAC">
              <w:t>ОСНОВНЫХ</w:t>
            </w:r>
            <w:proofErr w:type="gramEnd"/>
            <w:r w:rsidRPr="00412DAC">
              <w:t xml:space="preserve"> </w:t>
            </w:r>
          </w:p>
          <w:p w:rsidR="001F161C" w:rsidRPr="00412DAC" w:rsidRDefault="001F161C" w:rsidP="00515972">
            <w:pPr>
              <w:jc w:val="center"/>
            </w:pPr>
            <w:r w:rsidRPr="00412DAC">
              <w:t>ДАННЫХ И ТРЕБОВАНИЙ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ind w:firstLine="318"/>
              <w:jc w:val="center"/>
            </w:pPr>
            <w:r w:rsidRPr="00412DAC">
              <w:t xml:space="preserve">ДАННЫЕ ПО </w:t>
            </w:r>
            <w:proofErr w:type="gramStart"/>
            <w:r w:rsidRPr="00412DAC">
              <w:t>ПРОЕКТИРУЕМОМУ</w:t>
            </w:r>
            <w:proofErr w:type="gramEnd"/>
            <w:r w:rsidRPr="00412DAC">
              <w:t xml:space="preserve"> </w:t>
            </w:r>
          </w:p>
          <w:p w:rsidR="001F161C" w:rsidRPr="00412DAC" w:rsidRDefault="001F161C" w:rsidP="00515972">
            <w:pPr>
              <w:ind w:firstLine="318"/>
              <w:jc w:val="center"/>
            </w:pPr>
            <w:r w:rsidRPr="00412DAC">
              <w:t>ОБЪЕКТУ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pPr>
              <w:jc w:val="center"/>
            </w:pPr>
            <w:r w:rsidRPr="00412DAC">
              <w:t>1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ind w:firstLine="318"/>
              <w:jc w:val="center"/>
            </w:pPr>
            <w:r w:rsidRPr="00412DAC">
              <w:t>2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r w:rsidRPr="00412DAC">
              <w:rPr>
                <w:b/>
              </w:rPr>
              <w:t xml:space="preserve">1. </w:t>
            </w:r>
            <w:r w:rsidRPr="00412DAC">
              <w:t xml:space="preserve">Основание для проектирования. </w:t>
            </w:r>
          </w:p>
        </w:tc>
        <w:tc>
          <w:tcPr>
            <w:tcW w:w="5670" w:type="dxa"/>
          </w:tcPr>
          <w:p w:rsidR="001F161C" w:rsidRPr="00412DAC" w:rsidRDefault="001F161C" w:rsidP="00515972">
            <w:r w:rsidRPr="00412DAC">
              <w:t xml:space="preserve">Договор 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r w:rsidRPr="00412DAC">
              <w:rPr>
                <w:b/>
              </w:rPr>
              <w:t xml:space="preserve">2. </w:t>
            </w:r>
            <w:r w:rsidRPr="00412DAC">
              <w:t>Заказчик.</w:t>
            </w:r>
          </w:p>
          <w:p w:rsidR="001F161C" w:rsidRPr="00412DAC" w:rsidRDefault="001F161C" w:rsidP="00515972">
            <w:pPr>
              <w:jc w:val="both"/>
            </w:pPr>
            <w:r w:rsidRPr="00412DAC">
              <w:t xml:space="preserve"> 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jc w:val="both"/>
            </w:pPr>
            <w:r w:rsidRPr="00412DAC">
              <w:t>Акционерное общество «Трубопроводные системы и технологии».</w:t>
            </w:r>
          </w:p>
          <w:p w:rsidR="001F161C" w:rsidRPr="00412DAC" w:rsidRDefault="001F161C" w:rsidP="00515972">
            <w:pPr>
              <w:jc w:val="both"/>
            </w:pPr>
            <w:r w:rsidRPr="00412DAC">
              <w:t>(АО «ТСТ»)</w:t>
            </w:r>
          </w:p>
        </w:tc>
      </w:tr>
      <w:tr w:rsidR="001F161C" w:rsidRPr="00412DAC" w:rsidTr="00515972">
        <w:tc>
          <w:tcPr>
            <w:tcW w:w="3969" w:type="dxa"/>
            <w:shd w:val="clear" w:color="auto" w:fill="auto"/>
          </w:tcPr>
          <w:p w:rsidR="001F161C" w:rsidRPr="00E8080B" w:rsidRDefault="001F161C" w:rsidP="00515972">
            <w:r w:rsidRPr="00E8080B">
              <w:rPr>
                <w:b/>
              </w:rPr>
              <w:t>3.</w:t>
            </w:r>
            <w:r w:rsidRPr="00E8080B">
              <w:t xml:space="preserve"> </w:t>
            </w:r>
            <w:r>
              <w:t>Исполнитель</w:t>
            </w:r>
          </w:p>
        </w:tc>
        <w:tc>
          <w:tcPr>
            <w:tcW w:w="5670" w:type="dxa"/>
            <w:shd w:val="clear" w:color="auto" w:fill="auto"/>
          </w:tcPr>
          <w:p w:rsidR="001F161C" w:rsidRPr="00E8080B" w:rsidRDefault="001F161C" w:rsidP="00515972">
            <w:r w:rsidRPr="00E8080B">
              <w:t>Общество с ограниченной ответственностью «Ар</w:t>
            </w:r>
            <w:r>
              <w:t>бат-Менеджмент</w:t>
            </w:r>
            <w:r w:rsidRPr="00E8080B">
              <w:t xml:space="preserve">». </w:t>
            </w:r>
          </w:p>
        </w:tc>
      </w:tr>
      <w:tr w:rsidR="001F161C" w:rsidRPr="00412DAC" w:rsidTr="00515972">
        <w:trPr>
          <w:trHeight w:val="166"/>
        </w:trPr>
        <w:tc>
          <w:tcPr>
            <w:tcW w:w="3969" w:type="dxa"/>
          </w:tcPr>
          <w:p w:rsidR="001F161C" w:rsidRPr="00412DAC" w:rsidRDefault="001F161C" w:rsidP="00515972">
            <w:pPr>
              <w:numPr>
                <w:ilvl w:val="0"/>
                <w:numId w:val="3"/>
              </w:numPr>
              <w:ind w:left="0"/>
            </w:pPr>
            <w:r w:rsidRPr="00412DAC">
              <w:t>Вид строительства.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jc w:val="both"/>
            </w:pPr>
            <w:r w:rsidRPr="00412DAC">
              <w:t>Капитальный ремонт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pPr>
              <w:numPr>
                <w:ilvl w:val="0"/>
                <w:numId w:val="4"/>
              </w:numPr>
              <w:ind w:left="0"/>
            </w:pPr>
            <w:r w:rsidRPr="00412DAC">
              <w:t>Стадийность проектирования.</w:t>
            </w:r>
          </w:p>
          <w:p w:rsidR="001F161C" w:rsidRPr="00412DAC" w:rsidRDefault="001F161C" w:rsidP="00515972">
            <w:pPr>
              <w:jc w:val="both"/>
            </w:pPr>
          </w:p>
        </w:tc>
        <w:tc>
          <w:tcPr>
            <w:tcW w:w="5670" w:type="dxa"/>
          </w:tcPr>
          <w:p w:rsidR="001F161C" w:rsidRPr="00412DAC" w:rsidRDefault="001F161C" w:rsidP="00515972">
            <w:pPr>
              <w:jc w:val="both"/>
            </w:pPr>
            <w:r w:rsidRPr="00412DAC">
              <w:t>Эскиз (планы, фасады)</w:t>
            </w:r>
          </w:p>
          <w:p w:rsidR="001F161C" w:rsidRPr="00412DAC" w:rsidRDefault="001F161C" w:rsidP="00515972">
            <w:pPr>
              <w:jc w:val="both"/>
            </w:pPr>
            <w:r w:rsidRPr="00412DAC">
              <w:t>Рабочая документация.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pPr>
              <w:numPr>
                <w:ilvl w:val="0"/>
                <w:numId w:val="4"/>
              </w:numPr>
              <w:ind w:left="0"/>
            </w:pPr>
            <w:r w:rsidRPr="00412DAC">
              <w:t>Объем работ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jc w:val="both"/>
            </w:pPr>
            <w:r w:rsidRPr="00412DAC">
              <w:t>Эскиз (планы, фасады, разрезы);</w:t>
            </w:r>
          </w:p>
          <w:p w:rsidR="001F161C" w:rsidRPr="00412DAC" w:rsidRDefault="001F161C" w:rsidP="00515972">
            <w:pPr>
              <w:jc w:val="both"/>
            </w:pPr>
            <w:r w:rsidRPr="00412DAC">
              <w:t>Рабочая документация.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pPr>
              <w:numPr>
                <w:ilvl w:val="0"/>
                <w:numId w:val="4"/>
              </w:numPr>
              <w:ind w:left="0" w:firstLine="0"/>
            </w:pPr>
            <w:r w:rsidRPr="00412DAC">
              <w:t>Требования по вариантной и конкурсной разработке.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jc w:val="both"/>
            </w:pPr>
            <w:r w:rsidRPr="00412DAC">
              <w:t xml:space="preserve">1 вариант решения. </w:t>
            </w:r>
          </w:p>
          <w:p w:rsidR="001F161C" w:rsidRPr="00412DAC" w:rsidRDefault="001F161C" w:rsidP="00515972">
            <w:pPr>
              <w:jc w:val="both"/>
            </w:pP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pPr>
              <w:numPr>
                <w:ilvl w:val="0"/>
                <w:numId w:val="4"/>
              </w:numPr>
              <w:ind w:left="0" w:hanging="34"/>
            </w:pPr>
            <w:r w:rsidRPr="00412DAC">
              <w:t xml:space="preserve">Исходные данные об особых условиях строительства (характер грунтов, явления </w:t>
            </w:r>
            <w:proofErr w:type="spellStart"/>
            <w:r w:rsidRPr="00412DAC">
              <w:t>карстовости</w:t>
            </w:r>
            <w:proofErr w:type="spellEnd"/>
            <w:r w:rsidRPr="00412DAC">
              <w:t xml:space="preserve">, </w:t>
            </w:r>
            <w:proofErr w:type="spellStart"/>
            <w:r w:rsidRPr="00412DAC">
              <w:t>просадочности</w:t>
            </w:r>
            <w:proofErr w:type="spellEnd"/>
            <w:r w:rsidRPr="00412DAC">
              <w:t>, оползни, заболоченность участка и т.п.).</w:t>
            </w:r>
          </w:p>
          <w:p w:rsidR="001F161C" w:rsidRPr="00412DAC" w:rsidRDefault="001F161C" w:rsidP="00515972">
            <w:pPr>
              <w:jc w:val="both"/>
            </w:pPr>
          </w:p>
        </w:tc>
        <w:tc>
          <w:tcPr>
            <w:tcW w:w="5670" w:type="dxa"/>
          </w:tcPr>
          <w:p w:rsidR="001F161C" w:rsidRPr="00412DAC" w:rsidRDefault="001F161C" w:rsidP="00515972">
            <w:pPr>
              <w:ind w:hanging="2"/>
              <w:jc w:val="both"/>
            </w:pPr>
            <w:r w:rsidRPr="00412DAC">
              <w:t xml:space="preserve">Район </w:t>
            </w:r>
            <w:r w:rsidRPr="00412DAC">
              <w:rPr>
                <w:lang w:val="en-US"/>
              </w:rPr>
              <w:t>II</w:t>
            </w:r>
            <w:proofErr w:type="gramStart"/>
            <w:r w:rsidRPr="00412DAC">
              <w:t xml:space="preserve"> В</w:t>
            </w:r>
            <w:proofErr w:type="gramEnd"/>
            <w:r w:rsidRPr="00412DAC">
              <w:t xml:space="preserve"> Московской области.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 xml:space="preserve">Земельный участок общей площадью </w:t>
            </w:r>
            <w:r w:rsidRPr="00412DAC">
              <w:rPr>
                <w:b/>
              </w:rPr>
              <w:t>6246 кв.м.</w:t>
            </w:r>
            <w:r w:rsidRPr="00412DAC">
              <w:t xml:space="preserve"> расположен по адресу: </w:t>
            </w:r>
            <w:r w:rsidRPr="00412DAC">
              <w:rPr>
                <w:b/>
              </w:rPr>
              <w:t xml:space="preserve">Московская обл., Щёлковский </w:t>
            </w:r>
            <w:proofErr w:type="spellStart"/>
            <w:r w:rsidRPr="00412DAC">
              <w:rPr>
                <w:b/>
              </w:rPr>
              <w:t>р-н</w:t>
            </w:r>
            <w:proofErr w:type="gramStart"/>
            <w:r w:rsidRPr="00412DAC">
              <w:rPr>
                <w:b/>
              </w:rPr>
              <w:t>,г</w:t>
            </w:r>
            <w:proofErr w:type="gramEnd"/>
            <w:r w:rsidRPr="00412DAC">
              <w:rPr>
                <w:b/>
              </w:rPr>
              <w:t>.о</w:t>
            </w:r>
            <w:proofErr w:type="spellEnd"/>
            <w:r w:rsidRPr="00412DAC">
              <w:rPr>
                <w:b/>
              </w:rPr>
              <w:t>. Щелково, г. Щелково.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rPr>
                <w:b/>
              </w:rPr>
              <w:t xml:space="preserve">Кадастровый номер участка: </w:t>
            </w:r>
            <w:r w:rsidRPr="00412DAC">
              <w:t>50:14:0050901:200.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rPr>
                <w:b/>
              </w:rPr>
              <w:t xml:space="preserve">Кадастровый номер здания: </w:t>
            </w:r>
            <w:r w:rsidRPr="00412DAC">
              <w:t>50:14:0000000:119841.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rPr>
                <w:b/>
              </w:rPr>
              <w:t>Категория земель:</w:t>
            </w:r>
            <w:r w:rsidRPr="00412DAC">
              <w:t xml:space="preserve"> земли населённых пунктов.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rPr>
                <w:b/>
              </w:rPr>
              <w:t xml:space="preserve">Вид разрешённого использования: </w:t>
            </w:r>
            <w:r w:rsidRPr="00412DAC">
              <w:t>ВРИ «Электронная промышленность».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rPr>
                <w:b/>
              </w:rPr>
              <w:t xml:space="preserve">Проектируемая территория ограничена: </w:t>
            </w:r>
          </w:p>
          <w:p w:rsidR="001F161C" w:rsidRPr="00412DAC" w:rsidRDefault="001F161C" w:rsidP="00515972">
            <w:pPr>
              <w:jc w:val="both"/>
            </w:pPr>
            <w:r w:rsidRPr="00412DAC">
              <w:t>на западе примыкает к участку кадастровый номер 50:14:0050901:199</w:t>
            </w:r>
          </w:p>
          <w:p w:rsidR="001F161C" w:rsidRPr="00412DAC" w:rsidRDefault="001F161C" w:rsidP="00515972">
            <w:pPr>
              <w:jc w:val="both"/>
            </w:pPr>
            <w:r w:rsidRPr="00412DAC">
              <w:t>на юге примыкает к участку 50:14:0050901:48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на</w:t>
            </w:r>
            <w:r w:rsidRPr="00412DAC">
              <w:rPr>
                <w:lang w:val="en-US"/>
              </w:rPr>
              <w:t xml:space="preserve"> </w:t>
            </w:r>
            <w:r w:rsidRPr="00412DAC">
              <w:t>востоке к участку 50</w:t>
            </w:r>
            <w:r w:rsidRPr="00412DAC">
              <w:rPr>
                <w:lang w:val="en-US"/>
              </w:rPr>
              <w:t>:14:0050901:220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pPr>
              <w:numPr>
                <w:ilvl w:val="0"/>
                <w:numId w:val="5"/>
              </w:numPr>
              <w:ind w:left="0" w:firstLine="0"/>
            </w:pPr>
            <w:r w:rsidRPr="00412DAC">
              <w:t>Состав документации: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rPr>
                <w:b/>
              </w:rPr>
            </w:pPr>
            <w:r w:rsidRPr="00412DAC">
              <w:rPr>
                <w:b/>
              </w:rPr>
              <w:t xml:space="preserve">Стадия «РД» </w:t>
            </w:r>
          </w:p>
          <w:p w:rsidR="001F161C" w:rsidRPr="00412DAC" w:rsidRDefault="001F161C" w:rsidP="00515972">
            <w:pPr>
              <w:jc w:val="both"/>
            </w:pPr>
            <w:r w:rsidRPr="00412DAC">
              <w:rPr>
                <w:shd w:val="clear" w:color="auto" w:fill="FFFFFF"/>
              </w:rPr>
              <w:t>Раздел «О</w:t>
            </w:r>
            <w:r w:rsidRPr="00412DAC">
              <w:t xml:space="preserve">бъёмно-планировочные и </w:t>
            </w:r>
            <w:r w:rsidRPr="00412DAC">
              <w:rPr>
                <w:shd w:val="clear" w:color="auto" w:fill="FFFFFF"/>
              </w:rPr>
              <w:t>архитектурные решения»;</w:t>
            </w:r>
          </w:p>
          <w:p w:rsidR="001F161C" w:rsidRPr="00412DAC" w:rsidRDefault="001F161C" w:rsidP="00515972">
            <w:pPr>
              <w:jc w:val="both"/>
            </w:pPr>
            <w:r w:rsidRPr="00412DAC">
              <w:rPr>
                <w:shd w:val="clear" w:color="auto" w:fill="FFFFFF"/>
              </w:rPr>
              <w:t>Раздел «</w:t>
            </w:r>
            <w:r w:rsidRPr="00412DAC">
              <w:t>Конструктивные решения»;</w:t>
            </w:r>
          </w:p>
          <w:p w:rsidR="001F161C" w:rsidRPr="00412DAC" w:rsidRDefault="001F161C" w:rsidP="00515972">
            <w:pPr>
              <w:jc w:val="both"/>
            </w:pPr>
            <w:r w:rsidRPr="00412DAC">
              <w:rPr>
                <w:shd w:val="clear" w:color="auto" w:fill="FFFFFF"/>
              </w:rPr>
              <w:t>Раздел «Сведения об инженерном оборудовании, о сетях и системах инженерно-технического обеспечения</w:t>
            </w:r>
            <w:r w:rsidRPr="00412DAC">
              <w:t xml:space="preserve">»: 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«Система электроснабжения»;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«Система водоснабжения»;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«Система водоотведения»;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</w:t>
            </w:r>
            <w:r w:rsidRPr="00412D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Отопление, вентиляция и кондиционирование воздуха, тепловые сети</w:t>
            </w: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«Сети связи» в составе:</w:t>
            </w:r>
          </w:p>
          <w:p w:rsidR="001F161C" w:rsidRPr="00412DAC" w:rsidRDefault="001F161C" w:rsidP="00515972">
            <w:pPr>
              <w:ind w:firstLine="370"/>
            </w:pPr>
            <w:r w:rsidRPr="00412DAC">
              <w:t>- автоматизация и диспетчеризация инженерных систем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Подраздел «Индивидуальный тепловой пункт» Тепломеханическая часть.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«Индивидуальный тепловой пункт» Автоматизация.  </w:t>
            </w:r>
          </w:p>
          <w:p w:rsidR="001F161C" w:rsidRPr="00412DAC" w:rsidRDefault="001F161C" w:rsidP="005159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AC">
              <w:rPr>
                <w:rFonts w:ascii="Times New Roman" w:hAnsi="Times New Roman" w:cs="Times New Roman"/>
                <w:sz w:val="24"/>
                <w:szCs w:val="24"/>
              </w:rPr>
              <w:t>Раздел «Технологические решения»;</w:t>
            </w:r>
          </w:p>
          <w:p w:rsidR="001F161C" w:rsidRPr="00412DAC" w:rsidRDefault="001F161C" w:rsidP="00515972">
            <w:pPr>
              <w:rPr>
                <w:b/>
                <w:u w:val="single"/>
              </w:rPr>
            </w:pPr>
            <w:r w:rsidRPr="00412DAC">
              <w:rPr>
                <w:shd w:val="clear" w:color="auto" w:fill="FFFFFF"/>
              </w:rPr>
              <w:t xml:space="preserve">Раздел «Мероприятия по обеспечению пожарной </w:t>
            </w:r>
            <w:r w:rsidRPr="00412DAC">
              <w:rPr>
                <w:shd w:val="clear" w:color="auto" w:fill="FFFFFF"/>
              </w:rPr>
              <w:lastRenderedPageBreak/>
              <w:t>безопасности»;</w:t>
            </w:r>
          </w:p>
        </w:tc>
      </w:tr>
      <w:tr w:rsidR="001F161C" w:rsidRPr="00412DAC" w:rsidTr="00515972">
        <w:trPr>
          <w:trHeight w:val="826"/>
        </w:trPr>
        <w:tc>
          <w:tcPr>
            <w:tcW w:w="3969" w:type="dxa"/>
          </w:tcPr>
          <w:p w:rsidR="001F161C" w:rsidRPr="00412DAC" w:rsidRDefault="001F161C" w:rsidP="00515972">
            <w:r w:rsidRPr="00412DAC">
              <w:rPr>
                <w:b/>
              </w:rPr>
              <w:lastRenderedPageBreak/>
              <w:t>9.</w:t>
            </w:r>
            <w:r w:rsidRPr="00412DAC">
              <w:t xml:space="preserve"> Основные технико-экономические показатели объекта, в т.ч. типы жилых домов или общественных зданий, их назначение, этажность, количество секций и квартир, вместимость или пропускная способность.</w:t>
            </w:r>
            <w:r w:rsidRPr="00412DAC" w:rsidDel="00593663">
              <w:t xml:space="preserve"> 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ind w:hanging="2"/>
              <w:jc w:val="both"/>
            </w:pPr>
            <w:r w:rsidRPr="00412DAC">
              <w:t>На земельном участке разместить: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 xml:space="preserve">Пожарный проезд, тротуар, место парковки грузового автомобиля длиной 15 метров, место временной парковки погрузчика с габаритами 1,2м </w:t>
            </w:r>
            <w:proofErr w:type="spellStart"/>
            <w:r w:rsidRPr="00412DAC">
              <w:t>х</w:t>
            </w:r>
            <w:proofErr w:type="spellEnd"/>
            <w:r w:rsidRPr="00412DAC">
              <w:t xml:space="preserve"> 2,7м, площадку для отдыха. 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Предусмотреть следующее функциональное зонирование: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 производственная зона</w:t>
            </w:r>
            <w:r>
              <w:t xml:space="preserve"> 1</w:t>
            </w:r>
            <w:r w:rsidRPr="00412DAC">
              <w:t>;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 складская зона;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 административная зона.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 xml:space="preserve">-производственная зона </w:t>
            </w:r>
            <w:r>
              <w:t>2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-тестовая лаборатория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-раздевалки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-комната приема пищи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-архив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-складские помещения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-помещения инженерного обеспечения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>-серверная</w:t>
            </w:r>
          </w:p>
          <w:p w:rsidR="001F161C" w:rsidRPr="00412DAC" w:rsidRDefault="001F161C" w:rsidP="00515972">
            <w:pPr>
              <w:jc w:val="both"/>
              <w:rPr>
                <w:u w:val="single"/>
              </w:rPr>
            </w:pPr>
            <w:r w:rsidRPr="00412DAC">
              <w:rPr>
                <w:u w:val="single"/>
              </w:rPr>
              <w:t>Использовать:</w:t>
            </w:r>
          </w:p>
          <w:p w:rsidR="001F161C" w:rsidRPr="00412DAC" w:rsidRDefault="001F161C" w:rsidP="00515972">
            <w:pPr>
              <w:jc w:val="both"/>
            </w:pPr>
            <w:r w:rsidRPr="00412DAC">
              <w:t xml:space="preserve">Существующие входы и въезды в здание использовать при необходимости. </w:t>
            </w:r>
            <w:proofErr w:type="gramStart"/>
            <w:r w:rsidRPr="00412DAC">
              <w:t>Входы</w:t>
            </w:r>
            <w:proofErr w:type="gramEnd"/>
            <w:r w:rsidRPr="00412DAC">
              <w:t xml:space="preserve"> не используемые для технологических целей не закладывать.</w:t>
            </w:r>
          </w:p>
          <w:p w:rsidR="001F161C" w:rsidRPr="00412DAC" w:rsidRDefault="001F161C" w:rsidP="00515972">
            <w:pPr>
              <w:jc w:val="both"/>
            </w:pPr>
            <w:r w:rsidRPr="00412DAC">
              <w:t>Въе</w:t>
            </w:r>
            <w:proofErr w:type="gramStart"/>
            <w:r w:rsidRPr="00412DAC">
              <w:t>зд в скл</w:t>
            </w:r>
            <w:proofErr w:type="gramEnd"/>
            <w:r w:rsidRPr="00412DAC">
              <w:t>адскую зону здания предусмотрен.</w:t>
            </w:r>
          </w:p>
          <w:p w:rsidR="001F161C" w:rsidRPr="00412DAC" w:rsidRDefault="001F161C" w:rsidP="00515972">
            <w:pPr>
              <w:jc w:val="both"/>
            </w:pPr>
            <w:r w:rsidRPr="00412DAC">
              <w:t xml:space="preserve">Учесть возможность перемещения грузов </w:t>
            </w:r>
            <w:proofErr w:type="spellStart"/>
            <w:r w:rsidRPr="00412DAC">
              <w:t>электропогрузчиком</w:t>
            </w:r>
            <w:proofErr w:type="spellEnd"/>
            <w:r w:rsidRPr="00412DAC">
              <w:t xml:space="preserve"> (габариты проемов ворот)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pPr>
              <w:jc w:val="both"/>
            </w:pPr>
            <w:r w:rsidRPr="00412DAC">
              <w:rPr>
                <w:b/>
              </w:rPr>
              <w:t xml:space="preserve">10. </w:t>
            </w:r>
            <w:r w:rsidRPr="00412DAC">
              <w:t>Основные требования к проектным решениям:</w:t>
            </w:r>
          </w:p>
          <w:p w:rsidR="001F161C" w:rsidRPr="00412DAC" w:rsidRDefault="001F161C" w:rsidP="00515972">
            <w:pPr>
              <w:jc w:val="both"/>
            </w:pPr>
          </w:p>
        </w:tc>
        <w:tc>
          <w:tcPr>
            <w:tcW w:w="5670" w:type="dxa"/>
          </w:tcPr>
          <w:p w:rsidR="001F161C" w:rsidRPr="00412DAC" w:rsidRDefault="001F161C" w:rsidP="00515972">
            <w:pPr>
              <w:ind w:hanging="2"/>
              <w:jc w:val="both"/>
            </w:pPr>
            <w:r w:rsidRPr="00412DAC">
              <w:t xml:space="preserve">Подъезд к рассматриваемому участку осуществляется через существующий съезд с ул. </w:t>
            </w:r>
            <w:proofErr w:type="gramStart"/>
            <w:r w:rsidRPr="00412DAC">
              <w:t>Московская</w:t>
            </w:r>
            <w:proofErr w:type="gramEnd"/>
            <w:r w:rsidRPr="00412DAC">
              <w:t xml:space="preserve"> через смежный земельный участок с кадастровым номером  50:14:0050901:199, принадлежащий АО «ТСТ».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 xml:space="preserve">Общее количество работников </w:t>
            </w:r>
            <w:r>
              <w:t>не более</w:t>
            </w:r>
            <w:r w:rsidRPr="00412DAC">
              <w:t xml:space="preserve"> </w:t>
            </w:r>
            <w:r w:rsidRPr="006212B1">
              <w:t>60 человек.</w:t>
            </w:r>
          </w:p>
          <w:p w:rsidR="001F161C" w:rsidRPr="00412DAC" w:rsidRDefault="001F161C" w:rsidP="00515972">
            <w:pPr>
              <w:ind w:hanging="2"/>
              <w:jc w:val="both"/>
            </w:pPr>
            <w:r w:rsidRPr="00412DAC">
              <w:t xml:space="preserve">Все оборудование и материалы, закладываемые при проектировании, должны соответствовать требованиям, действующим на территории РФ (иметь соответствующие сертификаты, в случае наличия требований об обязательной сертификации </w:t>
            </w:r>
            <w:proofErr w:type="gramStart"/>
            <w:r w:rsidRPr="00412DAC">
              <w:t>ТР</w:t>
            </w:r>
            <w:proofErr w:type="gramEnd"/>
            <w:r w:rsidRPr="00412DAC">
              <w:t xml:space="preserve"> ТС). 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r w:rsidRPr="00412DAC">
              <w:rPr>
                <w:b/>
              </w:rPr>
              <w:t xml:space="preserve">10.1. </w:t>
            </w:r>
            <w:r w:rsidRPr="00412DAC">
              <w:t>В области архитектурно-планировочных решений. Указать условия блокировки, отделку здания и внутреннюю отделку помещений.</w:t>
            </w:r>
          </w:p>
          <w:p w:rsidR="001F161C" w:rsidRPr="00412DAC" w:rsidRDefault="001F161C" w:rsidP="00515972">
            <w:pPr>
              <w:jc w:val="both"/>
            </w:pPr>
          </w:p>
        </w:tc>
        <w:tc>
          <w:tcPr>
            <w:tcW w:w="5670" w:type="dxa"/>
          </w:tcPr>
          <w:p w:rsidR="001F161C" w:rsidRPr="00412DAC" w:rsidRDefault="001F161C" w:rsidP="00515972">
            <w:pPr>
              <w:rPr>
                <w:lang w:eastAsia="en-US"/>
              </w:rPr>
            </w:pPr>
            <w:r w:rsidRPr="00412DAC">
              <w:rPr>
                <w:lang w:eastAsia="en-US"/>
              </w:rPr>
              <w:t xml:space="preserve">Этажность – 1 этажа. </w:t>
            </w:r>
          </w:p>
          <w:p w:rsidR="001F161C" w:rsidRPr="00412DAC" w:rsidRDefault="001F161C" w:rsidP="00515972">
            <w:pPr>
              <w:jc w:val="both"/>
            </w:pPr>
            <w:r w:rsidRPr="00412DAC">
              <w:t xml:space="preserve">Высота, этажность и габариты здания сохранить. </w:t>
            </w:r>
          </w:p>
          <w:p w:rsidR="001F161C" w:rsidRPr="00412DAC" w:rsidRDefault="001F161C" w:rsidP="00515972">
            <w:pPr>
              <w:jc w:val="both"/>
            </w:pPr>
            <w:proofErr w:type="gramStart"/>
            <w:r w:rsidRPr="00412DAC">
              <w:t>Технологическое</w:t>
            </w:r>
            <w:proofErr w:type="gramEnd"/>
            <w:r w:rsidRPr="00412DAC">
              <w:t xml:space="preserve"> зонировании принять в следующей последовательности:</w:t>
            </w:r>
          </w:p>
          <w:p w:rsidR="001F161C" w:rsidRPr="00412DAC" w:rsidRDefault="001F161C" w:rsidP="00515972">
            <w:pPr>
              <w:jc w:val="both"/>
            </w:pPr>
            <w:r w:rsidRPr="00412DAC">
              <w:t>ЗОНА 1. Складской и производственный участок</w:t>
            </w:r>
            <w:r>
              <w:t xml:space="preserve"> 1</w:t>
            </w:r>
          </w:p>
          <w:p w:rsidR="001F161C" w:rsidRPr="00412DAC" w:rsidRDefault="001F161C" w:rsidP="00515972">
            <w:pPr>
              <w:jc w:val="both"/>
            </w:pPr>
            <w:r w:rsidRPr="00412DAC">
              <w:t xml:space="preserve">ЗОНА 2. Производственный участок </w:t>
            </w:r>
            <w:r>
              <w:t>2</w:t>
            </w:r>
          </w:p>
          <w:p w:rsidR="001F161C" w:rsidRPr="00412DAC" w:rsidRDefault="001F161C" w:rsidP="00515972">
            <w:pPr>
              <w:jc w:val="both"/>
            </w:pPr>
            <w:r w:rsidRPr="00412DAC">
              <w:t>ЗОНА 3. Административно бытовой участок.</w:t>
            </w:r>
          </w:p>
          <w:p w:rsidR="001F161C" w:rsidRPr="00412DAC" w:rsidRDefault="001F161C" w:rsidP="00515972">
            <w:r w:rsidRPr="00412DAC">
              <w:t>Материал перегородок определить в соответствии с назначением помещений:</w:t>
            </w:r>
          </w:p>
          <w:p w:rsidR="001F161C" w:rsidRPr="00412DAC" w:rsidRDefault="001F161C" w:rsidP="00515972">
            <w:r w:rsidRPr="00412DAC">
              <w:t xml:space="preserve"> – блок из легкого бетона  категории I, длиной 600, шириной 200 и высотой 250 мм, марки по средней плотности D500, класса по прочности на сжатие В3,5, марки по морозостойкости F25:</w:t>
            </w:r>
          </w:p>
          <w:p w:rsidR="001F161C" w:rsidRPr="00412DAC" w:rsidRDefault="001F161C" w:rsidP="00515972">
            <w:r w:rsidRPr="00412DAC">
              <w:lastRenderedPageBreak/>
              <w:t>Блок I/600х200х250/D500/В3,5/F25 ГОСТ 31360-2007, в том числе EI45;</w:t>
            </w:r>
          </w:p>
          <w:p w:rsidR="001F161C" w:rsidRPr="00412DAC" w:rsidRDefault="001F161C" w:rsidP="00515972">
            <w:r w:rsidRPr="00412DAC">
              <w:t xml:space="preserve"> – Тип С112- из гипсовых строительных плит ГСП-Н2 (влагостойкие) на металлическом каркасе 50 мм и 100 мм по технологии КНАУФ серия 1.031.9-2.07, заполнение </w:t>
            </w:r>
            <w:proofErr w:type="spellStart"/>
            <w:r w:rsidRPr="00412DAC">
              <w:t>минераловатный</w:t>
            </w:r>
            <w:proofErr w:type="spellEnd"/>
            <w:r w:rsidRPr="00412DAC">
              <w:t xml:space="preserve"> "</w:t>
            </w:r>
            <w:proofErr w:type="spellStart"/>
            <w:r w:rsidRPr="00412DAC">
              <w:t>Rock</w:t>
            </w:r>
            <w:proofErr w:type="spellEnd"/>
            <w:r w:rsidRPr="00412DAC">
              <w:t xml:space="preserve"> </w:t>
            </w:r>
            <w:proofErr w:type="spellStart"/>
            <w:r w:rsidRPr="00412DAC">
              <w:t>Wool</w:t>
            </w:r>
            <w:proofErr w:type="spellEnd"/>
            <w:r w:rsidRPr="00412DAC">
              <w:t xml:space="preserve">" </w:t>
            </w:r>
            <w:proofErr w:type="spellStart"/>
            <w:r w:rsidRPr="00412DAC">
              <w:t>Аустик</w:t>
            </w:r>
            <w:proofErr w:type="spellEnd"/>
            <w:r w:rsidRPr="00412DAC">
              <w:t xml:space="preserve"> </w:t>
            </w:r>
            <w:proofErr w:type="spellStart"/>
            <w:r w:rsidRPr="00412DAC">
              <w:t>Баттс</w:t>
            </w:r>
            <w:proofErr w:type="spellEnd"/>
            <w:r w:rsidRPr="00412DAC">
              <w:t xml:space="preserve"> (плотность 35-45-кг/м3) (коммуникационные шахты)</w:t>
            </w:r>
            <w:proofErr w:type="gramStart"/>
            <w:r w:rsidRPr="00412DAC">
              <w:t xml:space="preserve"> ;</w:t>
            </w:r>
            <w:proofErr w:type="gramEnd"/>
          </w:p>
          <w:p w:rsidR="001F161C" w:rsidRPr="00412DAC" w:rsidRDefault="001F161C" w:rsidP="00515972">
            <w:r w:rsidRPr="00412DAC">
              <w:t xml:space="preserve">-Кирпич глиняный полнотелый  </w:t>
            </w:r>
            <w:proofErr w:type="spellStart"/>
            <w:r w:rsidRPr="00412DAC">
              <w:t>КОРПо</w:t>
            </w:r>
            <w:proofErr w:type="spellEnd"/>
            <w:r w:rsidRPr="00412DAC">
              <w:t xml:space="preserve"> 250х120х65 1НФ/150/2,0/50/ГОСТ 530-2012 толщиной 120мм. на </w:t>
            </w:r>
            <w:proofErr w:type="spellStart"/>
            <w:r w:rsidRPr="00412DAC">
              <w:t>цем</w:t>
            </w:r>
            <w:proofErr w:type="gramStart"/>
            <w:r w:rsidRPr="00412DAC">
              <w:t>.п</w:t>
            </w:r>
            <w:proofErr w:type="gramEnd"/>
            <w:r w:rsidRPr="00412DAC">
              <w:t>есч.р-ре</w:t>
            </w:r>
            <w:proofErr w:type="spellEnd"/>
            <w:r w:rsidRPr="00412DAC">
              <w:t xml:space="preserve"> М150, с армированием через 3 ряда кладки сеткой 4Вр-I-50х50 с штукатуркой смесью на основе гипсового вяжущего с полимерными добавками типа  "</w:t>
            </w:r>
            <w:proofErr w:type="spellStart"/>
            <w:r w:rsidRPr="00412DAC">
              <w:t>Ротбанд</w:t>
            </w:r>
            <w:proofErr w:type="spellEnd"/>
            <w:r w:rsidRPr="00412DAC">
              <w:t>";</w:t>
            </w:r>
          </w:p>
          <w:p w:rsidR="001F161C" w:rsidRPr="00412DAC" w:rsidRDefault="001F161C" w:rsidP="00515972">
            <w:r w:rsidRPr="00412DAC">
              <w:t xml:space="preserve">Шахты </w:t>
            </w:r>
            <w:proofErr w:type="spellStart"/>
            <w:r w:rsidRPr="00412DAC">
              <w:t>дымоудаления</w:t>
            </w:r>
            <w:proofErr w:type="spellEnd"/>
            <w:r w:rsidRPr="00412DAC">
              <w:t xml:space="preserve">: стены шахт </w:t>
            </w:r>
            <w:proofErr w:type="spellStart"/>
            <w:r w:rsidRPr="00412DAC">
              <w:t>дымоудаления</w:t>
            </w:r>
            <w:proofErr w:type="spellEnd"/>
            <w:r w:rsidRPr="00412DAC">
              <w:t xml:space="preserve"> и стояков систем водоснабжения и канализации (в зоне крепления сантехнического оборудования) в уровне кровли– </w:t>
            </w:r>
            <w:proofErr w:type="gramStart"/>
            <w:r w:rsidRPr="00412DAC">
              <w:t>ки</w:t>
            </w:r>
            <w:proofErr w:type="gramEnd"/>
            <w:r w:rsidRPr="00412DAC">
              <w:t>рпичные.</w:t>
            </w:r>
          </w:p>
          <w:p w:rsidR="001F161C" w:rsidRPr="00412DAC" w:rsidRDefault="001F161C" w:rsidP="00515972">
            <w:r w:rsidRPr="00412DAC">
              <w:t xml:space="preserve">Стены шахт </w:t>
            </w:r>
            <w:proofErr w:type="spellStart"/>
            <w:r w:rsidRPr="00412DAC">
              <w:t>воздухозабора</w:t>
            </w:r>
            <w:proofErr w:type="spellEnd"/>
            <w:r w:rsidRPr="00412DAC">
              <w:t xml:space="preserve"> – монолитные железобетонные, кирпичные.</w:t>
            </w:r>
          </w:p>
          <w:p w:rsidR="001F161C" w:rsidRPr="00412DAC" w:rsidRDefault="001F161C" w:rsidP="00515972">
            <w:r w:rsidRPr="00412DAC">
              <w:t>Обеспечить:</w:t>
            </w:r>
          </w:p>
          <w:p w:rsidR="001F161C" w:rsidRPr="00412DAC" w:rsidRDefault="001F161C" w:rsidP="00515972">
            <w:r w:rsidRPr="00412DAC">
              <w:t xml:space="preserve">- высоту потолков в коридорах на </w:t>
            </w:r>
            <w:r>
              <w:t xml:space="preserve">этажах в чистоте не менее 2,5 м и не более 4 м </w:t>
            </w:r>
            <w:r w:rsidRPr="00412DAC">
              <w:t xml:space="preserve">(с учетом размещения вентиляционных коробов и других инженерных коммуникаций в </w:t>
            </w:r>
            <w:proofErr w:type="spellStart"/>
            <w:r w:rsidRPr="00412DAC">
              <w:t>запотолочном</w:t>
            </w:r>
            <w:proofErr w:type="spellEnd"/>
            <w:r w:rsidRPr="00412DAC">
              <w:t xml:space="preserve"> пространстве);</w:t>
            </w:r>
          </w:p>
          <w:p w:rsidR="001F161C" w:rsidRPr="002E275A" w:rsidRDefault="001F161C" w:rsidP="00515972">
            <w:pPr>
              <w:jc w:val="both"/>
            </w:pPr>
            <w:r>
              <w:t>Отделка Зоны 2</w:t>
            </w:r>
            <w:proofErr w:type="gramStart"/>
            <w:r>
              <w:t xml:space="preserve"> </w:t>
            </w:r>
            <w:r w:rsidRPr="002E275A">
              <w:t>:</w:t>
            </w:r>
            <w:proofErr w:type="gramEnd"/>
          </w:p>
          <w:p w:rsidR="001F161C" w:rsidRDefault="001F161C" w:rsidP="00515972">
            <w:pPr>
              <w:jc w:val="both"/>
            </w:pPr>
            <w:r>
              <w:t xml:space="preserve">Стены - </w:t>
            </w:r>
            <w:proofErr w:type="spellStart"/>
            <w:r>
              <w:t>гипсо</w:t>
            </w:r>
            <w:proofErr w:type="spellEnd"/>
            <w:r>
              <w:t xml:space="preserve"> металлическими панелями </w:t>
            </w:r>
          </w:p>
          <w:p w:rsidR="001F161C" w:rsidRDefault="001F161C" w:rsidP="00515972">
            <w:pPr>
              <w:jc w:val="both"/>
            </w:pPr>
            <w:proofErr w:type="gramStart"/>
            <w:r>
              <w:t>Полы – линолеум антистатический (требует подключения к заземляющий шине).</w:t>
            </w:r>
            <w:proofErr w:type="gramEnd"/>
          </w:p>
          <w:p w:rsidR="001F161C" w:rsidRPr="00B66819" w:rsidRDefault="001F161C" w:rsidP="00515972">
            <w:pPr>
              <w:jc w:val="both"/>
            </w:pPr>
            <w:r>
              <w:t xml:space="preserve">Двери – распашные двери  </w:t>
            </w:r>
            <w:r>
              <w:rPr>
                <w:lang w:val="en-US"/>
              </w:rPr>
              <w:t>GML</w:t>
            </w:r>
            <w:r w:rsidRPr="006212B1">
              <w:t xml:space="preserve"> </w:t>
            </w:r>
            <w:r>
              <w:rPr>
                <w:lang w:val="en-US"/>
              </w:rPr>
              <w:t>clean</w:t>
            </w:r>
            <w:r w:rsidRPr="006212B1">
              <w:t xml:space="preserve"> </w:t>
            </w:r>
            <w:r>
              <w:rPr>
                <w:lang w:val="en-US"/>
              </w:rPr>
              <w:t>MDR</w:t>
            </w:r>
            <w:r w:rsidRPr="006212B1">
              <w:t xml:space="preserve"> </w:t>
            </w:r>
          </w:p>
          <w:p w:rsidR="001F161C" w:rsidRPr="00B66819" w:rsidRDefault="001F161C" w:rsidP="00515972">
            <w:pPr>
              <w:jc w:val="both"/>
            </w:pPr>
            <w:r w:rsidRPr="006212B1">
              <w:rPr>
                <w:lang w:val="en-US"/>
              </w:rPr>
              <w:t>https</w:t>
            </w:r>
            <w:r w:rsidRPr="00B66819">
              <w:t>://</w:t>
            </w:r>
            <w:proofErr w:type="spellStart"/>
            <w:r w:rsidRPr="006212B1">
              <w:rPr>
                <w:lang w:val="en-US"/>
              </w:rPr>
              <w:t>gmlpanel</w:t>
            </w:r>
            <w:proofErr w:type="spellEnd"/>
            <w:r w:rsidRPr="00B66819">
              <w:t>.</w:t>
            </w:r>
            <w:proofErr w:type="spellStart"/>
            <w:r w:rsidRPr="006212B1">
              <w:rPr>
                <w:lang w:val="en-US"/>
              </w:rPr>
              <w:t>ru</w:t>
            </w:r>
            <w:proofErr w:type="spellEnd"/>
            <w:r w:rsidRPr="00B66819">
              <w:t>/</w:t>
            </w:r>
          </w:p>
          <w:p w:rsidR="001F161C" w:rsidRPr="00412DAC" w:rsidRDefault="001F161C" w:rsidP="00515972">
            <w:pPr>
              <w:jc w:val="both"/>
            </w:pPr>
            <w:r w:rsidRPr="00412DAC">
              <w:t xml:space="preserve">Фасад: колористическое решение </w:t>
            </w:r>
            <w:r>
              <w:t xml:space="preserve">– </w:t>
            </w:r>
            <w:proofErr w:type="spellStart"/>
            <w:r>
              <w:t>сендвич</w:t>
            </w:r>
            <w:proofErr w:type="spellEnd"/>
            <w:r>
              <w:t xml:space="preserve"> панели белого цвета. 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r w:rsidRPr="00412DAC">
              <w:rPr>
                <w:b/>
              </w:rPr>
              <w:lastRenderedPageBreak/>
              <w:t xml:space="preserve">10.2. </w:t>
            </w:r>
            <w:r w:rsidRPr="00412DAC">
              <w:t>В области конструктивных решений и материалов несущих и ограждающих конструкций (фундаменты, несущие и ограждающие конструкции, перекрытия, лестницы, перегородки, кровля).</w:t>
            </w:r>
          </w:p>
          <w:p w:rsidR="001F161C" w:rsidRPr="00412DAC" w:rsidRDefault="001F161C" w:rsidP="00515972">
            <w:pPr>
              <w:ind w:firstLine="601"/>
              <w:jc w:val="both"/>
            </w:pPr>
          </w:p>
        </w:tc>
        <w:tc>
          <w:tcPr>
            <w:tcW w:w="5670" w:type="dxa"/>
            <w:shd w:val="clear" w:color="auto" w:fill="auto"/>
          </w:tcPr>
          <w:p w:rsidR="001F161C" w:rsidRPr="006212B1" w:rsidRDefault="001F161C" w:rsidP="00515972">
            <w:r w:rsidRPr="00412DAC">
              <w:t xml:space="preserve">Определить </w:t>
            </w:r>
            <w:r>
              <w:t xml:space="preserve">проектным решением. 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r w:rsidRPr="00412DAC">
              <w:rPr>
                <w:b/>
              </w:rPr>
              <w:t xml:space="preserve">10.3. </w:t>
            </w:r>
            <w:r w:rsidRPr="00412DAC">
              <w:t>В области инженерного обеспечения и оборудования.</w:t>
            </w:r>
          </w:p>
        </w:tc>
        <w:tc>
          <w:tcPr>
            <w:tcW w:w="5670" w:type="dxa"/>
            <w:shd w:val="clear" w:color="auto" w:fill="auto"/>
          </w:tcPr>
          <w:p w:rsidR="001F161C" w:rsidRPr="00C0451B" w:rsidRDefault="001F161C" w:rsidP="00515972">
            <w:pPr>
              <w:pStyle w:val="af2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12D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Электроснабжение.</w:t>
            </w:r>
          </w:p>
          <w:p w:rsidR="001F161C" w:rsidRPr="00412DAC" w:rsidRDefault="001F161C" w:rsidP="00515972">
            <w:pPr>
              <w:pStyle w:val="a5"/>
            </w:pPr>
            <w:r w:rsidRPr="00412DAC">
              <w:t xml:space="preserve">1. Проектирование электроустановки здания выполнить </w:t>
            </w:r>
            <w:proofErr w:type="gramStart"/>
            <w:r w:rsidRPr="00412DAC">
              <w:t>от существующих сетей в соответствии с ТУ в соответствии с нормами</w:t>
            </w:r>
            <w:proofErr w:type="gramEnd"/>
            <w:r w:rsidRPr="00412DAC">
              <w:t xml:space="preserve"> проектирования и монтажа электрооборудования Правил устройства электроустановок, Правил эксплуатации электроустановок потребителей, других руководящих и нормативных документов РФ, </w:t>
            </w:r>
          </w:p>
          <w:p w:rsidR="001F161C" w:rsidRPr="00412DAC" w:rsidRDefault="001F161C" w:rsidP="00515972">
            <w:pPr>
              <w:pStyle w:val="a5"/>
            </w:pPr>
            <w:r w:rsidRPr="00412DAC">
              <w:t xml:space="preserve">2. По степени обеспечения надежности электроснабжения электроустановку здания классифицировать как </w:t>
            </w:r>
            <w:r w:rsidRPr="00412DAC">
              <w:rPr>
                <w:lang w:val="en-US"/>
              </w:rPr>
              <w:t>II</w:t>
            </w:r>
            <w:r w:rsidRPr="00412DAC">
              <w:t xml:space="preserve"> категория с </w:t>
            </w:r>
            <w:proofErr w:type="spellStart"/>
            <w:r w:rsidRPr="00412DAC">
              <w:lastRenderedPageBreak/>
              <w:t>электроприемниками</w:t>
            </w:r>
            <w:proofErr w:type="spellEnd"/>
            <w:r w:rsidRPr="00412DAC">
              <w:t xml:space="preserve"> I категории. </w:t>
            </w:r>
            <w:proofErr w:type="spellStart"/>
            <w:r w:rsidRPr="00412DAC">
              <w:t>Электроприемники</w:t>
            </w:r>
            <w:proofErr w:type="spellEnd"/>
            <w:r w:rsidRPr="00412DAC">
              <w:t xml:space="preserve"> здания разделяются </w:t>
            </w:r>
            <w:proofErr w:type="gramStart"/>
            <w:r w:rsidRPr="00412DAC">
              <w:t>на</w:t>
            </w:r>
            <w:proofErr w:type="gramEnd"/>
            <w:r w:rsidRPr="00412DAC">
              <w:t>:</w:t>
            </w:r>
          </w:p>
          <w:p w:rsidR="001F161C" w:rsidRPr="00412DAC" w:rsidRDefault="001F161C" w:rsidP="00515972">
            <w:pPr>
              <w:pStyle w:val="a5"/>
            </w:pPr>
            <w:r w:rsidRPr="00412DAC">
              <w:t>- автоматическая пожарная сигнализация, система оповещения и управления эвакуацией – I категория;</w:t>
            </w:r>
          </w:p>
          <w:p w:rsidR="001F161C" w:rsidRPr="00412DAC" w:rsidRDefault="001F161C" w:rsidP="00515972">
            <w:pPr>
              <w:pStyle w:val="a5"/>
            </w:pPr>
            <w:r w:rsidRPr="00412DAC">
              <w:t xml:space="preserve">-остальные </w:t>
            </w:r>
            <w:proofErr w:type="spellStart"/>
            <w:r w:rsidRPr="00412DAC">
              <w:t>электроприемники</w:t>
            </w:r>
            <w:proofErr w:type="spellEnd"/>
            <w:r w:rsidRPr="00412DAC">
              <w:t xml:space="preserve"> здания – </w:t>
            </w:r>
            <w:r w:rsidRPr="00412DAC">
              <w:rPr>
                <w:lang w:val="en-US"/>
              </w:rPr>
              <w:t>II</w:t>
            </w:r>
            <w:r w:rsidRPr="00412DAC">
              <w:t xml:space="preserve"> категория.</w:t>
            </w:r>
          </w:p>
          <w:p w:rsidR="001F161C" w:rsidRDefault="001F161C" w:rsidP="005159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AC">
              <w:rPr>
                <w:rFonts w:ascii="Times New Roman" w:hAnsi="Times New Roman"/>
                <w:sz w:val="24"/>
                <w:szCs w:val="24"/>
              </w:rPr>
              <w:t xml:space="preserve">3.Для выполнения требований по электроснабжению </w:t>
            </w:r>
            <w:proofErr w:type="spellStart"/>
            <w:r w:rsidRPr="00412DAC">
              <w:rPr>
                <w:rFonts w:ascii="Times New Roman" w:hAnsi="Times New Roman"/>
                <w:sz w:val="24"/>
                <w:szCs w:val="24"/>
              </w:rPr>
              <w:t>электропотребителей</w:t>
            </w:r>
            <w:proofErr w:type="spellEnd"/>
            <w:r w:rsidRPr="00412DAC">
              <w:rPr>
                <w:rFonts w:ascii="Times New Roman" w:hAnsi="Times New Roman"/>
                <w:sz w:val="24"/>
                <w:szCs w:val="24"/>
              </w:rPr>
              <w:t xml:space="preserve"> I категории предусмотреть отдельную панель АВР.</w:t>
            </w:r>
          </w:p>
          <w:p w:rsidR="001F161C" w:rsidRPr="00412DAC" w:rsidRDefault="001F161C" w:rsidP="00515972">
            <w:pPr>
              <w:jc w:val="both"/>
            </w:pPr>
            <w:r>
              <w:t xml:space="preserve">4. </w:t>
            </w:r>
            <w:proofErr w:type="gramStart"/>
            <w:r>
              <w:t>Полы в производственной зоне 2 – линолеум антистатический (требует подключения к заземляющий шине).</w:t>
            </w:r>
            <w:proofErr w:type="gramEnd"/>
          </w:p>
          <w:p w:rsidR="001F161C" w:rsidRPr="00412DAC" w:rsidRDefault="001F161C" w:rsidP="005159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F161C" w:rsidRPr="00C0451B" w:rsidRDefault="001F161C" w:rsidP="00515972">
            <w:pPr>
              <w:pStyle w:val="af2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12D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Электроосвещение.</w:t>
            </w:r>
          </w:p>
          <w:p w:rsidR="001F161C" w:rsidRPr="00412DAC" w:rsidRDefault="001F161C" w:rsidP="005159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AC">
              <w:rPr>
                <w:rFonts w:ascii="Times New Roman" w:hAnsi="Times New Roman"/>
                <w:sz w:val="24"/>
                <w:szCs w:val="24"/>
              </w:rPr>
              <w:t xml:space="preserve">В проекте предусмотреть: рабочее, аварийное (эвакуационное) освещение, 220В и ремонтное освещение 24В. </w:t>
            </w:r>
          </w:p>
          <w:p w:rsidR="001F161C" w:rsidRPr="00C0451B" w:rsidRDefault="001F161C" w:rsidP="00515972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AC">
              <w:rPr>
                <w:rFonts w:ascii="Times New Roman" w:hAnsi="Times New Roman"/>
                <w:sz w:val="24"/>
                <w:szCs w:val="24"/>
              </w:rPr>
              <w:t xml:space="preserve">Освещение территории окружающей территории предусмотреть размещением на здании светильников. </w:t>
            </w:r>
          </w:p>
          <w:p w:rsidR="001F161C" w:rsidRPr="00C0451B" w:rsidRDefault="001F161C" w:rsidP="00515972">
            <w:pPr>
              <w:pStyle w:val="af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12D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Водоснабжение и водоотведени</w:t>
            </w:r>
            <w:r w:rsidRPr="00412DAC">
              <w:rPr>
                <w:rFonts w:ascii="Times New Roman" w:hAnsi="Times New Roman"/>
                <w:sz w:val="24"/>
                <w:szCs w:val="24"/>
                <w:u w:val="single"/>
              </w:rPr>
              <w:t>е.</w:t>
            </w:r>
          </w:p>
          <w:p w:rsidR="001F161C" w:rsidRPr="00412DAC" w:rsidRDefault="001F161C" w:rsidP="00515972">
            <w:pPr>
              <w:pStyle w:val="a5"/>
            </w:pPr>
            <w:r w:rsidRPr="00412DAC">
              <w:t>1. Системы водоснабжения и водоотведения запроектировать от существующих  сетей промышленной площадки в соответствии с ТУ и требованиями действующих в данный период времени СП и других нормативных документов  РФ.</w:t>
            </w:r>
          </w:p>
          <w:p w:rsidR="001F161C" w:rsidRPr="00412DAC" w:rsidRDefault="001F161C" w:rsidP="00515972">
            <w:pPr>
              <w:pStyle w:val="a5"/>
            </w:pPr>
            <w:r w:rsidRPr="00412DAC">
              <w:t>2. Проектом предусмотреть узлы учета для холодной  воды и противопожарного водопровода.</w:t>
            </w:r>
          </w:p>
          <w:p w:rsidR="001F161C" w:rsidRPr="00412DAC" w:rsidRDefault="001F161C" w:rsidP="00515972">
            <w:pPr>
              <w:pStyle w:val="a5"/>
            </w:pPr>
            <w:r w:rsidRPr="00412DAC">
              <w:t>3. Запроектировать безнапорную хозяйственно-бытовую систему канализации.</w:t>
            </w:r>
          </w:p>
          <w:p w:rsidR="001F161C" w:rsidRDefault="001F161C" w:rsidP="00515972">
            <w:pPr>
              <w:pStyle w:val="a5"/>
            </w:pPr>
            <w:r w:rsidRPr="00412DAC">
              <w:t>4. Запроектировать систему наружного водостока.</w:t>
            </w:r>
          </w:p>
          <w:p w:rsidR="001F161C" w:rsidRPr="00412DAC" w:rsidRDefault="001F161C" w:rsidP="00515972">
            <w:pPr>
              <w:pStyle w:val="a5"/>
            </w:pPr>
            <w:r>
              <w:t>5. Производственная канализация и очистные системы – не требуются.</w:t>
            </w:r>
          </w:p>
          <w:p w:rsidR="001F161C" w:rsidRPr="00C0451B" w:rsidRDefault="001F161C" w:rsidP="00515972">
            <w:pPr>
              <w:pStyle w:val="af2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12D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Отопление.</w:t>
            </w:r>
          </w:p>
          <w:p w:rsidR="001F161C" w:rsidRPr="00412DAC" w:rsidRDefault="001F161C" w:rsidP="00515972">
            <w:pPr>
              <w:jc w:val="both"/>
            </w:pPr>
            <w:r w:rsidRPr="00412DAC">
              <w:t>1. Отопление водяное от собственной котельной на основании ТУ.</w:t>
            </w:r>
          </w:p>
          <w:p w:rsidR="001F161C" w:rsidRPr="00412DAC" w:rsidRDefault="001F161C" w:rsidP="00515972">
            <w:pPr>
              <w:jc w:val="both"/>
            </w:pPr>
            <w:r w:rsidRPr="00412DAC">
              <w:t>2. Температура воздуха:</w:t>
            </w:r>
          </w:p>
          <w:p w:rsidR="001F161C" w:rsidRPr="00412DAC" w:rsidRDefault="001F161C" w:rsidP="00515972">
            <w:pPr>
              <w:jc w:val="both"/>
            </w:pPr>
            <w:r w:rsidRPr="00412DAC">
              <w:t>- в производственных помещениях +16</w:t>
            </w:r>
            <w:proofErr w:type="gramStart"/>
            <w:r w:rsidRPr="00412DAC">
              <w:t>ºС</w:t>
            </w:r>
            <w:proofErr w:type="gramEnd"/>
            <w:r w:rsidRPr="00412DAC">
              <w:t>;</w:t>
            </w:r>
          </w:p>
          <w:p w:rsidR="001F161C" w:rsidRPr="00412DAC" w:rsidRDefault="001F161C" w:rsidP="00515972">
            <w:pPr>
              <w:jc w:val="both"/>
            </w:pPr>
            <w:r w:rsidRPr="00412DAC">
              <w:t>- в офисах +20 ºС.</w:t>
            </w:r>
          </w:p>
          <w:p w:rsidR="001F161C" w:rsidRPr="006212B1" w:rsidRDefault="001F161C" w:rsidP="00515972">
            <w:pPr>
              <w:jc w:val="both"/>
            </w:pPr>
            <w:r w:rsidRPr="00412DAC">
              <w:t>- в производственной зоне</w:t>
            </w:r>
            <w:r>
              <w:t xml:space="preserve"> 2</w:t>
            </w:r>
          </w:p>
          <w:p w:rsidR="001F161C" w:rsidRPr="00412DAC" w:rsidRDefault="001F161C" w:rsidP="00515972">
            <w:pPr>
              <w:jc w:val="both"/>
            </w:pPr>
            <w:r w:rsidRPr="00412DAC">
              <w:t>3. Предусмотреть помещение теплового пункта с узлом учета теплоносителя.</w:t>
            </w:r>
          </w:p>
          <w:p w:rsidR="001F161C" w:rsidRPr="00412DAC" w:rsidRDefault="001F161C" w:rsidP="0051597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412DA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Вентиляция</w:t>
            </w:r>
            <w:r w:rsidRPr="00412DAC">
              <w:rPr>
                <w:rFonts w:ascii="Times New Roman" w:hAnsi="Times New Roman"/>
                <w:sz w:val="24"/>
                <w:szCs w:val="24"/>
              </w:rPr>
              <w:t xml:space="preserve"> и кондиционирование</w:t>
            </w:r>
          </w:p>
          <w:p w:rsidR="001F161C" w:rsidRPr="006212B1" w:rsidRDefault="001F161C" w:rsidP="00515972">
            <w:pPr>
              <w:jc w:val="both"/>
            </w:pPr>
            <w:r w:rsidRPr="00412DAC">
              <w:t xml:space="preserve">Предусмотреть в соответствии с действующими нормативами. Кондиционирование предусмотреть для офисных помещений и  в производственной зоне </w:t>
            </w:r>
            <w:r>
              <w:t>2. Для производственной зоны 2 предусмотреть отдельные системы кондиционирования и вентиляции.</w:t>
            </w:r>
          </w:p>
          <w:p w:rsidR="001F161C" w:rsidRPr="00412DAC" w:rsidRDefault="001F161C" w:rsidP="00515972">
            <w:r w:rsidRPr="00412DAC">
              <w:rPr>
                <w:u w:val="single"/>
              </w:rPr>
              <w:t>При необходимости по отдельным договорам выполняются</w:t>
            </w:r>
            <w:r>
              <w:t>:</w:t>
            </w:r>
          </w:p>
          <w:p w:rsidR="001F161C" w:rsidRPr="00412DAC" w:rsidRDefault="001F161C" w:rsidP="00515972">
            <w:r w:rsidRPr="00412DAC">
              <w:t>Разделы указанные в п</w:t>
            </w:r>
            <w:r>
              <w:t>.</w:t>
            </w:r>
            <w:r w:rsidRPr="00412DAC">
              <w:t xml:space="preserve">2.4 А </w:t>
            </w:r>
            <w:proofErr w:type="gramStart"/>
            <w:r w:rsidRPr="00412DAC">
              <w:t>Р</w:t>
            </w:r>
            <w:proofErr w:type="gramEnd"/>
            <w:r w:rsidRPr="00412DAC">
              <w:t xml:space="preserve"> Х И Т Е К Т У Р Н О – П Л А Н И Р О В О Ч Н О Е   З А Д А Н И Е № 02/24</w:t>
            </w:r>
          </w:p>
        </w:tc>
      </w:tr>
      <w:tr w:rsidR="001F161C" w:rsidRPr="00412DAC" w:rsidTr="00515972">
        <w:trPr>
          <w:trHeight w:val="411"/>
        </w:trPr>
        <w:tc>
          <w:tcPr>
            <w:tcW w:w="3969" w:type="dxa"/>
          </w:tcPr>
          <w:p w:rsidR="001F161C" w:rsidRPr="00412DAC" w:rsidRDefault="001F161C" w:rsidP="00515972">
            <w:pPr>
              <w:rPr>
                <w:b/>
              </w:rPr>
            </w:pPr>
            <w:r w:rsidRPr="00412DAC">
              <w:rPr>
                <w:b/>
              </w:rPr>
              <w:lastRenderedPageBreak/>
              <w:t xml:space="preserve">11. </w:t>
            </w:r>
            <w:r w:rsidRPr="00412DAC">
              <w:t>Требования к благоустройству площадки и малым архитектурным формам.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jc w:val="both"/>
            </w:pPr>
            <w:r w:rsidRPr="00412DAC">
              <w:t>Решения по благоустройству территории выполнить в соответствии СП 42.13330.2016 «Градостроительство. Планировка и застройка городских  и сельских поселений».</w:t>
            </w:r>
          </w:p>
          <w:p w:rsidR="001F161C" w:rsidRPr="00412DAC" w:rsidRDefault="001F161C" w:rsidP="00515972">
            <w:pPr>
              <w:jc w:val="both"/>
            </w:pPr>
            <w:r w:rsidRPr="00412DAC">
              <w:t xml:space="preserve">Количество  автостоянок предусмотреть 2 шт.    </w:t>
            </w:r>
          </w:p>
          <w:p w:rsidR="001F161C" w:rsidRPr="00412DAC" w:rsidRDefault="001F161C" w:rsidP="00515972">
            <w:pPr>
              <w:pStyle w:val="aa"/>
              <w:jc w:val="both"/>
              <w:rPr>
                <w:szCs w:val="24"/>
              </w:rPr>
            </w:pPr>
            <w:r w:rsidRPr="00412DAC">
              <w:rPr>
                <w:szCs w:val="24"/>
              </w:rPr>
              <w:t xml:space="preserve">Автостоянки, подъезды и площадки для </w:t>
            </w:r>
            <w:proofErr w:type="spellStart"/>
            <w:r w:rsidRPr="00412DAC">
              <w:rPr>
                <w:szCs w:val="24"/>
              </w:rPr>
              <w:t>мусороконтейнеров</w:t>
            </w:r>
            <w:proofErr w:type="spellEnd"/>
            <w:r w:rsidRPr="00412DAC">
              <w:rPr>
                <w:szCs w:val="24"/>
              </w:rPr>
              <w:t xml:space="preserve"> выполнить в асфальтобетонном покрытии.</w:t>
            </w:r>
          </w:p>
        </w:tc>
      </w:tr>
      <w:tr w:rsidR="001F161C" w:rsidRPr="00412DAC" w:rsidTr="00515972">
        <w:trPr>
          <w:trHeight w:val="1033"/>
        </w:trPr>
        <w:tc>
          <w:tcPr>
            <w:tcW w:w="3969" w:type="dxa"/>
          </w:tcPr>
          <w:p w:rsidR="001F161C" w:rsidRPr="00412DAC" w:rsidRDefault="001F161C" w:rsidP="00515972">
            <w:r w:rsidRPr="00412DAC">
              <w:rPr>
                <w:b/>
              </w:rPr>
              <w:t>12.</w:t>
            </w:r>
            <w:r w:rsidRPr="00412DAC">
              <w:t xml:space="preserve"> Требования по обеспечению условий жизнедеятельности </w:t>
            </w:r>
            <w:proofErr w:type="spellStart"/>
            <w:r w:rsidRPr="00412DAC">
              <w:t>маломобильных</w:t>
            </w:r>
            <w:proofErr w:type="spellEnd"/>
            <w:r w:rsidRPr="00412DAC">
              <w:t xml:space="preserve"> групп населения.</w:t>
            </w:r>
          </w:p>
          <w:p w:rsidR="001F161C" w:rsidRPr="00412DAC" w:rsidRDefault="001F161C" w:rsidP="00515972"/>
        </w:tc>
        <w:tc>
          <w:tcPr>
            <w:tcW w:w="5670" w:type="dxa"/>
          </w:tcPr>
          <w:p w:rsidR="001F161C" w:rsidRPr="00412DAC" w:rsidRDefault="001F161C" w:rsidP="00515972">
            <w:pPr>
              <w:jc w:val="both"/>
            </w:pPr>
            <w:r w:rsidRPr="00412DAC">
              <w:t xml:space="preserve">В связи со специализированным назначением производственного здания, присутствие на производстве МГН и организация рабочих мест для МГН                              не предусматриваются. </w:t>
            </w:r>
          </w:p>
        </w:tc>
      </w:tr>
      <w:tr w:rsidR="001F161C" w:rsidRPr="00412DAC" w:rsidTr="00515972">
        <w:tc>
          <w:tcPr>
            <w:tcW w:w="3969" w:type="dxa"/>
          </w:tcPr>
          <w:p w:rsidR="001F161C" w:rsidRPr="00412DAC" w:rsidRDefault="001F161C" w:rsidP="00515972">
            <w:pPr>
              <w:jc w:val="both"/>
            </w:pPr>
            <w:r w:rsidRPr="00412DAC">
              <w:rPr>
                <w:b/>
              </w:rPr>
              <w:t xml:space="preserve">13. </w:t>
            </w:r>
            <w:r w:rsidRPr="00412DAC">
              <w:t>Указания о необходимости выполнения в составе ПСД на бумажном носителе</w:t>
            </w:r>
          </w:p>
        </w:tc>
        <w:tc>
          <w:tcPr>
            <w:tcW w:w="5670" w:type="dxa"/>
          </w:tcPr>
          <w:p w:rsidR="001F161C" w:rsidRPr="00412DAC" w:rsidRDefault="001F161C" w:rsidP="00515972">
            <w:pPr>
              <w:jc w:val="both"/>
            </w:pPr>
            <w:r w:rsidRPr="00412DAC">
              <w:t xml:space="preserve">Документация передается заказчику на электронном носителе в форматах </w:t>
            </w:r>
            <w:proofErr w:type="spellStart"/>
            <w:r w:rsidRPr="00412DAC">
              <w:rPr>
                <w:lang w:val="en-US"/>
              </w:rPr>
              <w:t>pdf</w:t>
            </w:r>
            <w:proofErr w:type="spellEnd"/>
            <w:r w:rsidRPr="00412DAC">
              <w:t>/</w:t>
            </w:r>
            <w:proofErr w:type="spellStart"/>
            <w:r w:rsidRPr="00412DAC">
              <w:rPr>
                <w:lang w:val="en-US"/>
              </w:rPr>
              <w:t>dwg</w:t>
            </w:r>
            <w:proofErr w:type="spellEnd"/>
            <w:r w:rsidRPr="00412DAC">
              <w:t>/</w:t>
            </w:r>
            <w:r w:rsidRPr="00412DAC">
              <w:rPr>
                <w:lang w:val="en-US"/>
              </w:rPr>
              <w:t>doc</w:t>
            </w:r>
            <w:r w:rsidRPr="00412DAC">
              <w:t>/</w:t>
            </w:r>
            <w:r w:rsidRPr="00412DAC">
              <w:rPr>
                <w:lang w:val="en-US"/>
              </w:rPr>
              <w:t>jpg</w:t>
            </w:r>
            <w:r w:rsidRPr="00412DAC">
              <w:t>.</w:t>
            </w:r>
          </w:p>
        </w:tc>
      </w:tr>
    </w:tbl>
    <w:p w:rsidR="001F161C" w:rsidRDefault="001F161C" w:rsidP="001F161C"/>
    <w:tbl>
      <w:tblPr>
        <w:tblW w:w="10213" w:type="dxa"/>
        <w:tblLook w:val="0000"/>
      </w:tblPr>
      <w:tblGrid>
        <w:gridCol w:w="5070"/>
        <w:gridCol w:w="5143"/>
      </w:tblGrid>
      <w:tr w:rsidR="001F161C" w:rsidRPr="00152317" w:rsidTr="00515972">
        <w:trPr>
          <w:cantSplit/>
          <w:trHeight w:val="427"/>
        </w:trPr>
        <w:tc>
          <w:tcPr>
            <w:tcW w:w="5070" w:type="dxa"/>
            <w:tcBorders>
              <w:top w:val="nil"/>
              <w:left w:val="nil"/>
              <w:right w:val="nil"/>
            </w:tcBorders>
          </w:tcPr>
          <w:p w:rsidR="001F161C" w:rsidRPr="00152317" w:rsidRDefault="001F161C" w:rsidP="00515972"/>
        </w:tc>
        <w:tc>
          <w:tcPr>
            <w:tcW w:w="5143" w:type="dxa"/>
            <w:tcBorders>
              <w:top w:val="nil"/>
              <w:left w:val="nil"/>
              <w:right w:val="nil"/>
            </w:tcBorders>
          </w:tcPr>
          <w:p w:rsidR="001F161C" w:rsidRPr="00152317" w:rsidRDefault="001F161C" w:rsidP="00515972"/>
        </w:tc>
      </w:tr>
    </w:tbl>
    <w:p w:rsidR="001F161C" w:rsidRDefault="001F161C" w:rsidP="001F161C"/>
    <w:p w:rsidR="006479E9" w:rsidRDefault="006479E9"/>
    <w:sectPr w:rsidR="006479E9" w:rsidSect="00326736">
      <w:headerReference w:type="default" r:id="rId8"/>
      <w:footerReference w:type="even" r:id="rId9"/>
      <w:footerReference w:type="default" r:id="rId10"/>
      <w:pgSz w:w="11906" w:h="16838"/>
      <w:pgMar w:top="426" w:right="907" w:bottom="284" w:left="1418" w:header="45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119" w:rsidRDefault="00926119" w:rsidP="0069659A">
      <w:r>
        <w:separator/>
      </w:r>
    </w:p>
  </w:endnote>
  <w:endnote w:type="continuationSeparator" w:id="0">
    <w:p w:rsidR="00926119" w:rsidRDefault="00926119" w:rsidP="00696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DAC" w:rsidRDefault="0069659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C669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12DAC" w:rsidRDefault="0092611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51B" w:rsidRDefault="00926119" w:rsidP="00165FAC">
    <w:pPr>
      <w:pStyle w:val="a7"/>
      <w:tabs>
        <w:tab w:val="clear" w:pos="4677"/>
        <w:tab w:val="clear" w:pos="9355"/>
        <w:tab w:val="center" w:pos="4790"/>
        <w:tab w:val="right" w:pos="9581"/>
      </w:tabs>
      <w:ind w:right="360"/>
    </w:pPr>
  </w:p>
  <w:p w:rsidR="00C0451B" w:rsidRDefault="00926119" w:rsidP="00165FAC">
    <w:pPr>
      <w:pStyle w:val="a7"/>
      <w:tabs>
        <w:tab w:val="clear" w:pos="4677"/>
        <w:tab w:val="clear" w:pos="9355"/>
        <w:tab w:val="center" w:pos="4790"/>
        <w:tab w:val="right" w:pos="9581"/>
      </w:tabs>
      <w:ind w:right="360"/>
    </w:pPr>
  </w:p>
  <w:p w:rsidR="00412DAC" w:rsidRDefault="003C669B" w:rsidP="00165FAC">
    <w:pPr>
      <w:pStyle w:val="a7"/>
      <w:tabs>
        <w:tab w:val="clear" w:pos="4677"/>
        <w:tab w:val="clear" w:pos="9355"/>
        <w:tab w:val="center" w:pos="4790"/>
        <w:tab w:val="right" w:pos="9581"/>
      </w:tabs>
      <w:ind w:right="360"/>
    </w:pPr>
    <w:r>
      <w:t>ИСПОЛНИТЕЛЬ_______________                                                   ЗАКАЗЧИК___________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119" w:rsidRDefault="00926119" w:rsidP="0069659A">
      <w:r>
        <w:separator/>
      </w:r>
    </w:p>
  </w:footnote>
  <w:footnote w:type="continuationSeparator" w:id="0">
    <w:p w:rsidR="00926119" w:rsidRDefault="00926119" w:rsidP="00696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51B" w:rsidRPr="00C0451B" w:rsidRDefault="0069659A" w:rsidP="00C0451B">
    <w:pPr>
      <w:pStyle w:val="ac"/>
      <w:jc w:val="center"/>
      <w:rPr>
        <w:color w:val="365F91"/>
      </w:rPr>
    </w:pPr>
    <w:r>
      <w:rPr>
        <w:noProof/>
        <w:color w:val="365F91"/>
        <w:lang w:eastAsia="zh-TW"/>
      </w:rPr>
      <w:pict>
        <v:rect id="_x0000_s1026" style="position:absolute;left:0;text-align:left;margin-left:559pt;margin-top:403.9pt;width:36.3pt;height:25.95pt;z-index:251661312;mso-width-percent:800;mso-position-horizontal-relative:page;mso-position-vertical-relative:page;mso-width-percent:800;mso-width-relative:right-margin-area" o:allowincell="f" stroked="f">
          <v:textbox>
            <w:txbxContent>
              <w:p w:rsidR="00C0451B" w:rsidRPr="00C0451B" w:rsidRDefault="0069659A">
                <w:pPr>
                  <w:pBdr>
                    <w:bottom w:val="single" w:sz="4" w:space="1" w:color="auto"/>
                  </w:pBdr>
                  <w:rPr>
                    <w:color w:val="365F91"/>
                  </w:rPr>
                </w:pPr>
                <w:r w:rsidRPr="00C0451B">
                  <w:rPr>
                    <w:color w:val="365F91"/>
                  </w:rPr>
                  <w:fldChar w:fldCharType="begin"/>
                </w:r>
                <w:r w:rsidR="003C669B" w:rsidRPr="00C0451B">
                  <w:rPr>
                    <w:color w:val="365F91"/>
                  </w:rPr>
                  <w:instrText xml:space="preserve"> PAGE   \* MERGEFORMAT </w:instrText>
                </w:r>
                <w:r w:rsidRPr="00C0451B">
                  <w:rPr>
                    <w:color w:val="365F91"/>
                  </w:rPr>
                  <w:fldChar w:fldCharType="separate"/>
                </w:r>
                <w:r w:rsidR="00B66819">
                  <w:rPr>
                    <w:noProof/>
                    <w:color w:val="365F91"/>
                  </w:rPr>
                  <w:t>10</w:t>
                </w:r>
                <w:r w:rsidRPr="00C0451B">
                  <w:rPr>
                    <w:color w:val="365F91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>
      <w:rPr>
        <w:noProof/>
        <w:color w:val="365F91"/>
        <w:lang w:eastAsia="zh-TW"/>
      </w:rPr>
      <w:pict>
        <v:rect id="_x0000_s1025" style="position:absolute;left:0;text-align:left;margin-left:559pt;margin-top:403.9pt;width:36.3pt;height:25.95pt;z-index:251660288;mso-width-percent:800;mso-position-horizontal-relative:page;mso-position-vertical-relative:page;mso-width-percent:800;mso-width-relative:right-margin-area" o:allowincell="f" stroked="f">
          <v:textbox>
            <w:txbxContent>
              <w:p w:rsidR="00C0451B" w:rsidRPr="00C0451B" w:rsidRDefault="0069659A">
                <w:pPr>
                  <w:pBdr>
                    <w:bottom w:val="single" w:sz="4" w:space="1" w:color="auto"/>
                  </w:pBdr>
                  <w:rPr>
                    <w:color w:val="1F497D"/>
                  </w:rPr>
                </w:pPr>
                <w:r w:rsidRPr="00C0451B">
                  <w:rPr>
                    <w:color w:val="1F497D"/>
                  </w:rPr>
                  <w:fldChar w:fldCharType="begin"/>
                </w:r>
                <w:r w:rsidR="003C669B" w:rsidRPr="00C0451B">
                  <w:rPr>
                    <w:color w:val="1F497D"/>
                  </w:rPr>
                  <w:instrText xml:space="preserve"> PAGE   \* MERGEFORMAT </w:instrText>
                </w:r>
                <w:r w:rsidRPr="00C0451B">
                  <w:rPr>
                    <w:color w:val="1F497D"/>
                  </w:rPr>
                  <w:fldChar w:fldCharType="separate"/>
                </w:r>
                <w:r w:rsidR="00B66819">
                  <w:rPr>
                    <w:noProof/>
                    <w:color w:val="1F497D"/>
                  </w:rPr>
                  <w:t>10</w:t>
                </w:r>
                <w:r w:rsidRPr="00C0451B">
                  <w:rPr>
                    <w:color w:val="1F497D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="003C669B" w:rsidRPr="00C0451B">
      <w:rPr>
        <w:color w:val="365F91"/>
      </w:rPr>
      <w:t>Договор № 1</w:t>
    </w:r>
    <w:r w:rsidR="003C669B">
      <w:rPr>
        <w:color w:val="365F91"/>
      </w:rPr>
      <w:t>07</w:t>
    </w:r>
    <w:r w:rsidR="003C669B" w:rsidRPr="00C0451B">
      <w:rPr>
        <w:color w:val="365F91"/>
      </w:rPr>
      <w:t xml:space="preserve"> от </w:t>
    </w:r>
    <w:r w:rsidR="003C669B">
      <w:rPr>
        <w:color w:val="365F91"/>
      </w:rPr>
      <w:t>18</w:t>
    </w:r>
    <w:r w:rsidR="003C669B" w:rsidRPr="00C0451B">
      <w:rPr>
        <w:color w:val="365F91"/>
      </w:rPr>
      <w:t xml:space="preserve"> марта 2024 г.</w:t>
    </w:r>
  </w:p>
  <w:p w:rsidR="00C0451B" w:rsidRPr="00C0451B" w:rsidRDefault="00926119" w:rsidP="00C0451B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63E45"/>
    <w:multiLevelType w:val="multilevel"/>
    <w:tmpl w:val="309418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18AD56E8"/>
    <w:multiLevelType w:val="singleLevel"/>
    <w:tmpl w:val="85B2A20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2A8979D9"/>
    <w:multiLevelType w:val="multilevel"/>
    <w:tmpl w:val="5B842B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2BE768F1"/>
    <w:multiLevelType w:val="multilevel"/>
    <w:tmpl w:val="18D2B5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746DB1"/>
    <w:multiLevelType w:val="singleLevel"/>
    <w:tmpl w:val="0B4A64A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szCs w:val="24"/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F161C"/>
    <w:rsid w:val="001F161C"/>
    <w:rsid w:val="003C669B"/>
    <w:rsid w:val="005C0A19"/>
    <w:rsid w:val="006479E9"/>
    <w:rsid w:val="0069659A"/>
    <w:rsid w:val="00926119"/>
    <w:rsid w:val="00B6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161C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1F161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rsid w:val="001F161C"/>
    <w:pPr>
      <w:jc w:val="both"/>
    </w:pPr>
  </w:style>
  <w:style w:type="character" w:customStyle="1" w:styleId="a6">
    <w:name w:val="Основной текст Знак"/>
    <w:basedOn w:val="a0"/>
    <w:link w:val="a5"/>
    <w:rsid w:val="001F1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1F16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16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F161C"/>
  </w:style>
  <w:style w:type="paragraph" w:styleId="aa">
    <w:name w:val="Body Text Indent"/>
    <w:basedOn w:val="a"/>
    <w:link w:val="ab"/>
    <w:rsid w:val="001F161C"/>
    <w:pPr>
      <w:widowControl w:val="0"/>
      <w:autoSpaceDE w:val="0"/>
      <w:autoSpaceDN w:val="0"/>
      <w:adjustRightInd w:val="0"/>
      <w:ind w:firstLine="720"/>
    </w:pPr>
    <w:rPr>
      <w:b/>
      <w:bCs/>
      <w:szCs w:val="20"/>
    </w:rPr>
  </w:style>
  <w:style w:type="character" w:customStyle="1" w:styleId="ab">
    <w:name w:val="Основной текст с отступом Знак"/>
    <w:basedOn w:val="a0"/>
    <w:link w:val="aa"/>
    <w:rsid w:val="001F16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1F16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F161C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1F161C"/>
    <w:pPr>
      <w:suppressAutoHyphens/>
      <w:ind w:left="720"/>
      <w:contextualSpacing/>
    </w:pPr>
    <w:rPr>
      <w:sz w:val="20"/>
      <w:szCs w:val="20"/>
      <w:lang w:eastAsia="ar-SA"/>
    </w:rPr>
  </w:style>
  <w:style w:type="character" w:styleId="af">
    <w:name w:val="Hyperlink"/>
    <w:uiPriority w:val="99"/>
    <w:unhideWhenUsed/>
    <w:rsid w:val="001F161C"/>
    <w:rPr>
      <w:color w:val="0000FF"/>
      <w:u w:val="single"/>
    </w:rPr>
  </w:style>
  <w:style w:type="paragraph" w:styleId="af0">
    <w:name w:val="annotation text"/>
    <w:basedOn w:val="a"/>
    <w:link w:val="af1"/>
    <w:unhideWhenUsed/>
    <w:rsid w:val="001F161C"/>
    <w:pPr>
      <w:suppressAutoHyphens/>
    </w:pPr>
    <w:rPr>
      <w:sz w:val="20"/>
      <w:szCs w:val="20"/>
      <w:lang w:eastAsia="ar-SA"/>
    </w:rPr>
  </w:style>
  <w:style w:type="character" w:customStyle="1" w:styleId="af1">
    <w:name w:val="Текст примечания Знак"/>
    <w:basedOn w:val="a0"/>
    <w:link w:val="af0"/>
    <w:rsid w:val="001F16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1F161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1F16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F161C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 Spacing"/>
    <w:uiPriority w:val="1"/>
    <w:qFormat/>
    <w:rsid w:val="001F16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Абзац списка2"/>
    <w:aliases w:val="Абзац списка нумерованный"/>
    <w:basedOn w:val="a"/>
    <w:link w:val="af3"/>
    <w:uiPriority w:val="34"/>
    <w:qFormat/>
    <w:rsid w:val="001F161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нумерованный Знак"/>
    <w:link w:val="2"/>
    <w:uiPriority w:val="34"/>
    <w:locked/>
    <w:rsid w:val="001F161C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1F1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Strong"/>
    <w:uiPriority w:val="22"/>
    <w:qFormat/>
    <w:rsid w:val="001F161C"/>
    <w:rPr>
      <w:rFonts w:cs="Times New Roman"/>
      <w:b/>
      <w:bCs/>
    </w:rPr>
  </w:style>
  <w:style w:type="character" w:customStyle="1" w:styleId="apple-converted-space">
    <w:name w:val="apple-converted-space"/>
    <w:rsid w:val="001F16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15267/b884020ea7453099ba8bc9ca021b84982cadea7d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2914</Words>
  <Characters>16610</Characters>
  <Application>Microsoft Office Word</Application>
  <DocSecurity>0</DocSecurity>
  <Lines>138</Lines>
  <Paragraphs>38</Paragraphs>
  <ScaleCrop>false</ScaleCrop>
  <Company/>
  <LinksUpToDate>false</LinksUpToDate>
  <CharactersWithSpaces>19486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a.okrushko</dc:creator>
  <cp:lastModifiedBy>Alexey</cp:lastModifiedBy>
  <cp:revision>2</cp:revision>
  <dcterms:created xsi:type="dcterms:W3CDTF">2024-04-03T11:02:00Z</dcterms:created>
  <dcterms:modified xsi:type="dcterms:W3CDTF">2024-06-28T06:09:00Z</dcterms:modified>
</cp:coreProperties>
</file>