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92FB2" w14:textId="77777777" w:rsidR="003B1673" w:rsidRDefault="003B1673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7097A27E" w14:textId="595F60C2" w:rsidR="003B1673" w:rsidRDefault="00916510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Приложение №</w:t>
      </w:r>
      <w:r w:rsidR="00A537DE">
        <w:rPr>
          <w:rFonts w:ascii="Times New Roman" w:eastAsia="Times New Roman" w:hAnsi="Times New Roman" w:cs="Times New Roman"/>
          <w:kern w:val="3"/>
          <w:lang w:eastAsia="ru-RU"/>
        </w:rPr>
        <w:t>2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</w:p>
    <w:p w14:paraId="0441AC05" w14:textId="2E17C318" w:rsidR="003B1673" w:rsidRDefault="00916510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к Договору </w:t>
      </w:r>
      <w:r>
        <w:rPr>
          <w:rFonts w:ascii="Times New Roman" w:hAnsi="Times New Roman" w:cs="Times New Roman"/>
          <w:bCs/>
        </w:rPr>
        <w:t xml:space="preserve">№ </w:t>
      </w:r>
      <w:sdt>
        <w:sdtPr>
          <w:rPr>
            <w:rFonts w:ascii="Times New Roman" w:hAnsi="Times New Roman" w:cs="Times New Roman"/>
            <w:bCs/>
          </w:rPr>
          <w:alias w:val="Номер договора"/>
          <w:tag w:val="Номер договора"/>
          <w:id w:val="1675234"/>
          <w:placeholder>
            <w:docPart w:val="1348CFAAAFE14FE7B38109FF981F35DB"/>
          </w:placeholder>
        </w:sdtPr>
        <w:sdtEndPr/>
        <w:sdtContent>
          <w:r>
            <w:rPr>
              <w:rFonts w:ascii="Times New Roman" w:hAnsi="Times New Roman" w:cs="Times New Roman"/>
              <w:bCs/>
            </w:rPr>
            <w:t>00</w:t>
          </w:r>
          <w:r w:rsidR="00D82362">
            <w:rPr>
              <w:rFonts w:ascii="Times New Roman" w:hAnsi="Times New Roman" w:cs="Times New Roman"/>
              <w:bCs/>
            </w:rPr>
            <w:t>4</w:t>
          </w:r>
          <w:r>
            <w:rPr>
              <w:rFonts w:ascii="Times New Roman" w:hAnsi="Times New Roman" w:cs="Times New Roman"/>
              <w:bCs/>
            </w:rPr>
            <w:t>/2</w:t>
          </w:r>
          <w:r w:rsidR="00D82362">
            <w:rPr>
              <w:rFonts w:ascii="Times New Roman" w:hAnsi="Times New Roman" w:cs="Times New Roman"/>
              <w:bCs/>
            </w:rPr>
            <w:t>4</w:t>
          </w:r>
          <w:r>
            <w:rPr>
              <w:rFonts w:ascii="Times New Roman" w:hAnsi="Times New Roman" w:cs="Times New Roman"/>
              <w:bCs/>
            </w:rPr>
            <w:t>-ПРОМ</w:t>
          </w:r>
        </w:sdtContent>
      </w:sdt>
      <w:r>
        <w:rPr>
          <w:b/>
          <w:bCs/>
        </w:rPr>
        <w:t xml:space="preserve"> </w:t>
      </w:r>
      <w:r>
        <w:rPr>
          <w:rFonts w:ascii="Times New Roman" w:eastAsia="Times New Roman" w:hAnsi="Times New Roman" w:cs="Times New Roman"/>
          <w:kern w:val="3"/>
          <w:lang w:eastAsia="ru-RU"/>
        </w:rPr>
        <w:t>от 0</w:t>
      </w:r>
      <w:r w:rsidR="00D82362">
        <w:rPr>
          <w:rFonts w:ascii="Times New Roman" w:eastAsia="Times New Roman" w:hAnsi="Times New Roman" w:cs="Times New Roman"/>
          <w:kern w:val="3"/>
          <w:lang w:eastAsia="ru-RU"/>
        </w:rPr>
        <w:t>2</w:t>
      </w:r>
      <w:r>
        <w:rPr>
          <w:rFonts w:ascii="Times New Roman" w:eastAsia="Times New Roman" w:hAnsi="Times New Roman" w:cs="Times New Roman"/>
          <w:kern w:val="3"/>
          <w:lang w:eastAsia="ru-RU"/>
        </w:rPr>
        <w:t>.04.202</w:t>
      </w:r>
      <w:r w:rsidR="00D82362">
        <w:rPr>
          <w:rFonts w:ascii="Times New Roman" w:eastAsia="Times New Roman" w:hAnsi="Times New Roman" w:cs="Times New Roman"/>
          <w:kern w:val="3"/>
          <w:lang w:eastAsia="ru-RU"/>
        </w:rPr>
        <w:t>4</w:t>
      </w:r>
      <w:r>
        <w:rPr>
          <w:rFonts w:ascii="Times New Roman" w:eastAsia="Times New Roman" w:hAnsi="Times New Roman" w:cs="Times New Roman"/>
          <w:kern w:val="3"/>
          <w:lang w:eastAsia="ru-RU"/>
        </w:rPr>
        <w:t>г.</w:t>
      </w:r>
    </w:p>
    <w:p w14:paraId="6670F330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5371"/>
        <w:gridCol w:w="5008"/>
      </w:tblGrid>
      <w:tr w:rsidR="003B1673" w14:paraId="5C7789A1" w14:textId="77777777">
        <w:trPr>
          <w:trHeight w:val="2276"/>
        </w:trPr>
        <w:tc>
          <w:tcPr>
            <w:tcW w:w="5371" w:type="dxa"/>
          </w:tcPr>
          <w:p w14:paraId="162E5B32" w14:textId="77777777" w:rsidR="003B1673" w:rsidRDefault="003B1673">
            <w:pPr>
              <w:widowControl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  <w:p w14:paraId="0B6D5014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СОГЛАСОВАНО:</w:t>
            </w:r>
          </w:p>
          <w:p w14:paraId="7BA5CA9B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ООО «Промлинк»</w:t>
            </w:r>
          </w:p>
          <w:p w14:paraId="225A971E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86428A7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Директор</w:t>
            </w:r>
          </w:p>
          <w:p w14:paraId="05783E7A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1017D73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1368848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4171464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 xml:space="preserve">____________________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А.П.Сухов</w:t>
            </w:r>
          </w:p>
          <w:p w14:paraId="0475F8D4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м.п.</w:t>
            </w:r>
          </w:p>
          <w:p w14:paraId="3CD78ED8" w14:textId="68098058" w:rsidR="003B1673" w:rsidRDefault="00916510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</w:t>
            </w:r>
            <w:r w:rsidR="00D8236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апреля 202</w:t>
            </w:r>
            <w:r w:rsidR="00D8236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г.</w:t>
            </w:r>
          </w:p>
        </w:tc>
        <w:tc>
          <w:tcPr>
            <w:tcW w:w="5008" w:type="dxa"/>
          </w:tcPr>
          <w:p w14:paraId="348FC64B" w14:textId="77777777" w:rsidR="003B1673" w:rsidRDefault="003B1673">
            <w:pPr>
              <w:widowControl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AB6EC36" w14:textId="77777777" w:rsidR="003B1673" w:rsidRDefault="0091651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УТВЕРЖДАЮ:</w:t>
            </w:r>
          </w:p>
          <w:p w14:paraId="2690999A" w14:textId="5EAF9AA2" w:rsidR="003B1673" w:rsidRDefault="00D82362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ООО «Авторемстрой»</w:t>
            </w:r>
          </w:p>
          <w:p w14:paraId="14617573" w14:textId="63779817" w:rsidR="003B1673" w:rsidRDefault="00D82362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Директор</w:t>
            </w:r>
          </w:p>
          <w:p w14:paraId="79E381B5" w14:textId="77777777" w:rsidR="003B1673" w:rsidRDefault="003B167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27F40127" w14:textId="6AF86CA9" w:rsidR="003B1673" w:rsidRDefault="0091651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_______________</w:t>
            </w:r>
            <w:r w:rsidR="00D8236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Н.Р. Хазиев</w:t>
            </w:r>
          </w:p>
          <w:p w14:paraId="56DD0D82" w14:textId="77777777" w:rsidR="003B1673" w:rsidRDefault="0091651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м.п.</w:t>
            </w:r>
          </w:p>
          <w:p w14:paraId="795C13FB" w14:textId="4893AD8F" w:rsidR="003B1673" w:rsidRDefault="00916510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</w:t>
            </w:r>
            <w:r w:rsidR="0004340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апреля 202</w:t>
            </w:r>
            <w:r w:rsidR="00D8236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г.</w:t>
            </w:r>
          </w:p>
        </w:tc>
      </w:tr>
    </w:tbl>
    <w:p w14:paraId="70E7D2A8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088969D3" w14:textId="77777777" w:rsidR="003B1673" w:rsidRDefault="00916510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>Задание на проектирование по объекту</w:t>
      </w:r>
      <w:r>
        <w:rPr>
          <w:rFonts w:ascii="Times New Roman" w:eastAsia="Times New Roman" w:hAnsi="Times New Roman" w:cs="Times New Roman"/>
          <w:bCs/>
          <w:kern w:val="3"/>
          <w:lang w:eastAsia="ru-RU"/>
        </w:rPr>
        <w:t xml:space="preserve">: </w:t>
      </w:r>
    </w:p>
    <w:p w14:paraId="1AAD819F" w14:textId="77777777" w:rsidR="003B1673" w:rsidRDefault="003B1673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</w:p>
    <w:p w14:paraId="2E1B5B7A" w14:textId="4C3A786D" w:rsidR="003B1673" w:rsidRDefault="00A537DE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bCs/>
          <w:kern w:val="3"/>
          <w:lang w:eastAsia="ru-RU"/>
        </w:rPr>
        <w:t>«</w:t>
      </w:r>
      <w:r>
        <w:rPr>
          <w:rStyle w:val="fontstyle01"/>
        </w:rPr>
        <w:t>Реконструкция животноводческого корпуса для содержания и откорма бройлеров</w:t>
      </w:r>
      <w:r>
        <w:t xml:space="preserve"> </w:t>
      </w:r>
      <w:r>
        <w:rPr>
          <w:rStyle w:val="fontstyle01"/>
        </w:rPr>
        <w:t>на 60000 голов, расположенного северо-восточнее с. Катмыш Мамадышского района Республики</w:t>
      </w:r>
      <w:r w:rsidRPr="00A537DE">
        <w:t xml:space="preserve"> </w:t>
      </w:r>
      <w:r>
        <w:rPr>
          <w:rStyle w:val="fontstyle01"/>
        </w:rPr>
        <w:t>Татарстан</w:t>
      </w:r>
      <w:r>
        <w:rPr>
          <w:rFonts w:ascii="Times New Roman" w:eastAsia="Times New Roman" w:hAnsi="Times New Roman" w:cs="Times New Roman"/>
          <w:bCs/>
          <w:kern w:val="3"/>
          <w:lang w:eastAsia="ru-RU"/>
        </w:rPr>
        <w:t>»</w:t>
      </w:r>
    </w:p>
    <w:tbl>
      <w:tblPr>
        <w:tblW w:w="10334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6633"/>
      </w:tblGrid>
      <w:tr w:rsidR="003B1673" w14:paraId="370C901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9133A1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№№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769F4C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Перечень основных исходных данных и требований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1175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Основные данные и требования</w:t>
            </w:r>
          </w:p>
        </w:tc>
      </w:tr>
      <w:tr w:rsidR="003B1673" w14:paraId="388D071A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0B358" w14:textId="77777777" w:rsidR="003B1673" w:rsidRDefault="003B1673">
            <w:pPr>
              <w:pStyle w:val="ad"/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ED33E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Основание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BEA6C" w14:textId="72613DB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Договор № 00</w:t>
            </w:r>
            <w:r w:rsidR="00D8236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/2</w:t>
            </w:r>
            <w:r w:rsidR="00D8236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-ПРОМ от 0</w:t>
            </w:r>
            <w:r w:rsidR="00D8236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.04.202</w:t>
            </w:r>
            <w:r w:rsidR="00D8236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г. </w:t>
            </w:r>
          </w:p>
        </w:tc>
      </w:tr>
      <w:tr w:rsidR="003B1673" w14:paraId="5F8267A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56506E" w14:textId="77777777" w:rsidR="003B1673" w:rsidRDefault="003B1673">
            <w:pPr>
              <w:pStyle w:val="ad"/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8599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Наименование и месторасположение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1B039" w14:textId="0B16681D" w:rsidR="00D82362" w:rsidRDefault="00D82362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«</w:t>
            </w:r>
            <w:r>
              <w:rPr>
                <w:rStyle w:val="fontstyle01"/>
              </w:rPr>
              <w:t>Реконструкция животноводческого корпуса для содержания и откорма бройлеров</w:t>
            </w:r>
            <w:r>
              <w:t xml:space="preserve"> </w:t>
            </w:r>
            <w:r>
              <w:rPr>
                <w:rStyle w:val="fontstyle01"/>
              </w:rPr>
              <w:t>на 60000 голов, расположенного северо-восточнее с. Катмыш Мамадышского района Республики</w:t>
            </w:r>
            <w:r>
              <w:t xml:space="preserve"> </w:t>
            </w:r>
            <w:r>
              <w:rPr>
                <w:rStyle w:val="fontstyle01"/>
              </w:rPr>
              <w:t>Татарстан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»</w:t>
            </w:r>
          </w:p>
        </w:tc>
      </w:tr>
      <w:tr w:rsidR="003B1673" w:rsidRPr="00D82362" w14:paraId="5A561DC6" w14:textId="77777777">
        <w:trPr>
          <w:trHeight w:val="191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CF4FB4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184A8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Заказчик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F9D2" w14:textId="36D1F74C" w:rsidR="003B1673" w:rsidRDefault="00D82362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«Авторемстрой»</w:t>
            </w:r>
          </w:p>
          <w:p w14:paraId="220ED07F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14:paraId="4CF09BA3" w14:textId="77777777" w:rsidR="00D82362" w:rsidRDefault="00D82362">
            <w:pPr>
              <w:spacing w:before="80" w:after="80" w:line="240" w:lineRule="auto"/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82362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423893, Республика Татарстан, Тукаевский район, с. Новотроицкое, ул. Новая</w:t>
            </w:r>
          </w:p>
          <w:p w14:paraId="0B72F71F" w14:textId="4CC67E95" w:rsidR="003B1673" w:rsidRDefault="00916510">
            <w:pPr>
              <w:spacing w:before="80" w:after="80" w:line="240" w:lineRule="auto"/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ОГРН: </w:t>
            </w:r>
            <w:r w:rsidR="00D82362" w:rsidRPr="00D82362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1021601369822</w:t>
            </w:r>
          </w:p>
          <w:p w14:paraId="547F1097" w14:textId="5B0751E4" w:rsidR="003B1673" w:rsidRDefault="00916510">
            <w:pPr>
              <w:pStyle w:val="1745"/>
              <w:spacing w:before="80" w:beforeAutospacing="0" w:after="80" w:afterAutospacing="0"/>
              <w:rPr>
                <w:rFonts w:eastAsia="Arial"/>
                <w:bCs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</w:rPr>
              <w:t xml:space="preserve">ИНН/КПП </w:t>
            </w:r>
            <w:r w:rsidR="00D82362" w:rsidRPr="00D82362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1639000574</w:t>
            </w: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 w:rsidR="00D82362" w:rsidRPr="00D82362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163901001</w:t>
            </w:r>
          </w:p>
          <w:p w14:paraId="29AC50C4" w14:textId="1DCF81F2" w:rsidR="003B1673" w:rsidRPr="00D82362" w:rsidRDefault="00916510">
            <w:pPr>
              <w:pStyle w:val="1745"/>
              <w:spacing w:before="80" w:beforeAutospacing="0" w:after="80" w:afterAutospacing="0"/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Тел</w:t>
            </w:r>
            <w:r w:rsidRPr="00D82362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 xml:space="preserve">.: </w:t>
            </w:r>
            <w:r w:rsidR="00D82362" w:rsidRPr="00D82362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8 /8552/ 37-22-92</w:t>
            </w:r>
          </w:p>
          <w:p w14:paraId="52A335DC" w14:textId="7E340AED" w:rsidR="003B1673" w:rsidRPr="00073958" w:rsidRDefault="00916510">
            <w:pPr>
              <w:spacing w:before="80" w:after="80" w:line="240" w:lineRule="auto"/>
              <w:rPr>
                <w:rStyle w:val="10"/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e</w:t>
            </w:r>
            <w:r w:rsidRPr="00073958">
              <w:rPr>
                <w:rStyle w:val="10"/>
                <w:rFonts w:ascii="Times New Roman" w:hAnsi="Times New Roman" w:cs="Times New Roman"/>
                <w:lang w:eastAsia="ru-RU"/>
              </w:rPr>
              <w:t>-</w:t>
            </w:r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mail</w:t>
            </w:r>
            <w:r w:rsidRPr="00073958">
              <w:rPr>
                <w:rStyle w:val="10"/>
                <w:rFonts w:ascii="Times New Roman" w:hAnsi="Times New Roman" w:cs="Times New Roman"/>
                <w:lang w:eastAsia="ru-RU"/>
              </w:rPr>
              <w:t xml:space="preserve">: </w:t>
            </w:r>
            <w:r w:rsidR="00D82362" w:rsidRPr="00D82362">
              <w:rPr>
                <w:rStyle w:val="10"/>
                <w:rFonts w:ascii="Times New Roman" w:hAnsi="Times New Roman" w:cs="Times New Roman"/>
                <w:lang w:val="en-US" w:eastAsia="ru-RU"/>
              </w:rPr>
              <w:t>Servis</w:t>
            </w:r>
            <w:r w:rsidR="00D82362" w:rsidRPr="00073958">
              <w:rPr>
                <w:rStyle w:val="10"/>
                <w:rFonts w:ascii="Times New Roman" w:hAnsi="Times New Roman" w:cs="Times New Roman"/>
                <w:lang w:eastAsia="ru-RU"/>
              </w:rPr>
              <w:t>_</w:t>
            </w:r>
            <w:r w:rsidR="00D82362" w:rsidRPr="00D82362">
              <w:rPr>
                <w:rStyle w:val="10"/>
                <w:rFonts w:ascii="Times New Roman" w:hAnsi="Times New Roman" w:cs="Times New Roman"/>
                <w:lang w:val="en-US" w:eastAsia="ru-RU"/>
              </w:rPr>
              <w:t>ars</w:t>
            </w:r>
            <w:r w:rsidR="00D82362" w:rsidRPr="00073958">
              <w:rPr>
                <w:rStyle w:val="10"/>
                <w:rFonts w:ascii="Times New Roman" w:hAnsi="Times New Roman" w:cs="Times New Roman"/>
                <w:lang w:eastAsia="ru-RU"/>
              </w:rPr>
              <w:t>@</w:t>
            </w:r>
            <w:r w:rsidR="00D82362" w:rsidRPr="00D82362">
              <w:rPr>
                <w:rStyle w:val="10"/>
                <w:rFonts w:ascii="Times New Roman" w:hAnsi="Times New Roman" w:cs="Times New Roman"/>
                <w:lang w:val="en-US" w:eastAsia="ru-RU"/>
              </w:rPr>
              <w:t>mail</w:t>
            </w:r>
            <w:r w:rsidR="00D82362" w:rsidRPr="00073958">
              <w:rPr>
                <w:rStyle w:val="10"/>
                <w:rFonts w:ascii="Times New Roman" w:hAnsi="Times New Roman" w:cs="Times New Roman"/>
                <w:lang w:eastAsia="ru-RU"/>
              </w:rPr>
              <w:t>.</w:t>
            </w:r>
            <w:r w:rsidR="00D82362" w:rsidRPr="00D82362">
              <w:rPr>
                <w:rStyle w:val="10"/>
                <w:rFonts w:ascii="Times New Roman" w:hAnsi="Times New Roman" w:cs="Times New Roman"/>
                <w:lang w:val="en-US" w:eastAsia="ru-RU"/>
              </w:rPr>
              <w:t>ru</w:t>
            </w:r>
          </w:p>
        </w:tc>
      </w:tr>
      <w:tr w:rsidR="0052021A" w:rsidRPr="00D82362" w14:paraId="4878092F" w14:textId="77777777" w:rsidTr="0052021A">
        <w:trPr>
          <w:trHeight w:val="125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6BC4E" w14:textId="77777777" w:rsidR="0052021A" w:rsidRDefault="0052021A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2ED68" w14:textId="02930C11" w:rsidR="0052021A" w:rsidRDefault="0052021A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Представитель заказчика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74EA" w14:textId="77777777" w:rsidR="0052021A" w:rsidRDefault="0052021A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52021A">
              <w:rPr>
                <w:rFonts w:ascii="Times New Roman" w:hAnsi="Times New Roman" w:cs="Times New Roman"/>
              </w:rPr>
              <w:t>Авзалов Ильвир Ильгизович</w:t>
            </w:r>
          </w:p>
          <w:p w14:paraId="2DBBE923" w14:textId="4C86DB66" w:rsidR="0052021A" w:rsidRDefault="00753FB6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52021A" w:rsidRPr="00761D46">
                <w:rPr>
                  <w:rStyle w:val="a4"/>
                  <w:rFonts w:ascii="Times New Roman" w:hAnsi="Times New Roman" w:cs="Times New Roman"/>
                </w:rPr>
                <w:t>ma3x99@mail.ru</w:t>
              </w:r>
            </w:hyperlink>
          </w:p>
          <w:p w14:paraId="2A274555" w14:textId="77777777" w:rsidR="0052021A" w:rsidRDefault="0052021A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</w:p>
          <w:p w14:paraId="4839E2A5" w14:textId="77777777" w:rsidR="0052021A" w:rsidRDefault="0052021A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52021A">
              <w:rPr>
                <w:rFonts w:ascii="Times New Roman" w:hAnsi="Times New Roman" w:cs="Times New Roman"/>
              </w:rPr>
              <w:t>Сабиров Марат Аскатович</w:t>
            </w:r>
          </w:p>
          <w:p w14:paraId="308A6601" w14:textId="54C5D777" w:rsidR="0052021A" w:rsidRDefault="00753FB6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="0052021A" w:rsidRPr="00761D46">
                <w:rPr>
                  <w:rStyle w:val="a4"/>
                  <w:rFonts w:ascii="Times New Roman" w:hAnsi="Times New Roman" w:cs="Times New Roman"/>
                </w:rPr>
                <w:t>teh@servis-ars.ru</w:t>
              </w:r>
            </w:hyperlink>
          </w:p>
        </w:tc>
      </w:tr>
      <w:tr w:rsidR="003B1673" w14:paraId="5261C03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C12180" w14:textId="77777777" w:rsidR="003B1673" w:rsidRPr="00073958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F0CE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Инвестор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FF3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</w:t>
            </w:r>
          </w:p>
        </w:tc>
      </w:tr>
      <w:tr w:rsidR="003B1673" w14:paraId="6B1ABF8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7D2A7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F90DE3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Проектировщик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804E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ООО «Промлинк»</w:t>
            </w:r>
          </w:p>
          <w:p w14:paraId="04C4E4B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Юр. адрес: 426035, Удмуртская Республика, г. Ижевск, ул. Советская, д. 41, офис 5</w:t>
            </w:r>
          </w:p>
          <w:p w14:paraId="1086F2B0" w14:textId="77777777" w:rsidR="003B1673" w:rsidRDefault="00916510">
            <w:pPr>
              <w:spacing w:before="80" w:after="80" w:line="240" w:lineRule="auto"/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ОГРН: 1201800001556</w:t>
            </w:r>
          </w:p>
          <w:p w14:paraId="2418F1E0" w14:textId="77777777" w:rsidR="003B1673" w:rsidRDefault="00916510">
            <w:pPr>
              <w:pStyle w:val="1745"/>
              <w:spacing w:before="80" w:beforeAutospacing="0" w:after="8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 1831197407</w:t>
            </w: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183101001</w:t>
            </w:r>
          </w:p>
          <w:p w14:paraId="6C03F118" w14:textId="77777777" w:rsidR="003B1673" w:rsidRDefault="00916510">
            <w:pPr>
              <w:pStyle w:val="1745"/>
              <w:spacing w:before="80" w:beforeAutospacing="0" w:after="80" w:afterAutospacing="0"/>
              <w:rPr>
                <w:rFonts w:eastAsia="Arial"/>
                <w:bCs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</w:rPr>
              <w:t>Тел.: 8 (3412) 91 84 07</w:t>
            </w:r>
          </w:p>
          <w:p w14:paraId="6E4513F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r>
              <w:rPr>
                <w:rFonts w:ascii="Times New Roman" w:hAnsi="Times New Roman" w:cs="Times New Roman"/>
                <w:lang w:val="en-US"/>
              </w:rPr>
              <w:t>izhpromlink</w:t>
            </w:r>
            <w:r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gmail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  <w:tr w:rsidR="00A756C9" w14:paraId="499344FB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524BD" w14:textId="77777777" w:rsidR="00A756C9" w:rsidRDefault="00A756C9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FF7639" w14:textId="788FBADC" w:rsid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Представитель проектировщика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2931" w14:textId="77777777" w:rsid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Глухов Федор Сергеевич</w:t>
            </w:r>
          </w:p>
          <w:p w14:paraId="76CAA5A2" w14:textId="3243FEE1" w:rsidR="00A756C9" w:rsidRP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fedor</w:t>
            </w:r>
            <w:r w:rsidRPr="00A756C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promlink</w:t>
            </w:r>
            <w:r w:rsidRPr="00A756C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g</w:t>
            </w:r>
            <w:r w:rsidR="00606D52"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ma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il</w:t>
            </w:r>
            <w:r w:rsidRPr="00A756C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com</w:t>
            </w:r>
          </w:p>
          <w:p w14:paraId="0F3512B4" w14:textId="77777777" w:rsid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Шабалин Иван Николаевич</w:t>
            </w:r>
          </w:p>
          <w:p w14:paraId="39674372" w14:textId="415CC516" w:rsid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756C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ivan.shabalin@engn.pro</w:t>
            </w:r>
          </w:p>
        </w:tc>
      </w:tr>
      <w:tr w:rsidR="003B1673" w14:paraId="05F9184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2295B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97262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Вид работ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E9DB" w14:textId="63FB5B3F" w:rsidR="003B1673" w:rsidRDefault="00D82362">
            <w:pPr>
              <w:widowControl w:val="0"/>
              <w:autoSpaceDN w:val="0"/>
              <w:spacing w:before="80" w:after="80" w:line="240" w:lineRule="auto"/>
              <w:ind w:left="5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Реконструкция</w:t>
            </w:r>
          </w:p>
        </w:tc>
      </w:tr>
      <w:tr w:rsidR="003B1673" w14:paraId="75CA294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52B98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62AD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стадиям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A093" w14:textId="67BEDAAD" w:rsidR="003B1673" w:rsidRDefault="00916510" w:rsidP="00D82362">
            <w:pPr>
              <w:widowControl w:val="0"/>
              <w:tabs>
                <w:tab w:val="left" w:pos="0"/>
              </w:tabs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Проектирование в одну стадию:</w:t>
            </w:r>
          </w:p>
          <w:p w14:paraId="17F6E55F" w14:textId="77777777" w:rsidR="003B1673" w:rsidRDefault="00916510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стадия «Проектная документация»</w:t>
            </w:r>
          </w:p>
        </w:tc>
      </w:tr>
      <w:tr w:rsidR="003B1673" w14:paraId="0A62FDE9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F6D3A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2E2674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Исходные данные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B286" w14:textId="77777777" w:rsidR="00A53A8E" w:rsidRPr="00A53A8E" w:rsidRDefault="00A53A8E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8.1 Перечень исходно-разрешительной документации определяется на стадии проектирования.</w:t>
            </w:r>
          </w:p>
          <w:p w14:paraId="08506B44" w14:textId="77777777" w:rsidR="00A53A8E" w:rsidRPr="00E5093A" w:rsidRDefault="00A53A8E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8.2 </w:t>
            </w:r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Градостроительный план земельного участка</w:t>
            </w:r>
          </w:p>
          <w:p w14:paraId="102FC61B" w14:textId="52F8F1AE" w:rsidR="00A53A8E" w:rsidRPr="00E5093A" w:rsidRDefault="00A53A8E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8.3 Документы на право собственности земельного(ых) участка(ов)</w:t>
            </w:r>
          </w:p>
          <w:p w14:paraId="07E47BAF" w14:textId="77777777" w:rsidR="003B1673" w:rsidRPr="00E5093A" w:rsidRDefault="0052021A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8.4 Технические условия на подключение к сетям инженерно-технического обеспечения (предоставляет Заказчик)</w:t>
            </w:r>
          </w:p>
          <w:p w14:paraId="779684DD" w14:textId="77777777" w:rsidR="008D5395" w:rsidRDefault="008D5395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8.5 Результаты технического обследования</w:t>
            </w:r>
          </w:p>
          <w:p w14:paraId="34505F41" w14:textId="2DABB1DA" w:rsidR="00753FB6" w:rsidRDefault="00753FB6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8.6 Инженерно-геодезические изыскания</w:t>
            </w:r>
          </w:p>
        </w:tc>
      </w:tr>
      <w:tr w:rsidR="003B1673" w14:paraId="06010BD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37717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C5D9D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Требования к разработке специальных технических условий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029D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требуется</w:t>
            </w:r>
          </w:p>
        </w:tc>
      </w:tr>
      <w:tr w:rsidR="003B1673" w14:paraId="4A71187B" w14:textId="77777777">
        <w:trPr>
          <w:trHeight w:val="53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F0F0A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0E2B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выделению этапов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C22D" w14:textId="064F4842" w:rsidR="003B1673" w:rsidRDefault="00A53A8E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осуществляется в 1 этап</w:t>
            </w:r>
            <w:r w:rsidR="009165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B1673" w14:paraId="6FBF02D3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5023E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4036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Способ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67A4" w14:textId="77777777" w:rsidR="003B1673" w:rsidRDefault="00916510">
            <w:pPr>
              <w:widowControl w:val="0"/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Подрядный</w:t>
            </w:r>
          </w:p>
        </w:tc>
      </w:tr>
      <w:tr w:rsidR="003B1673" w14:paraId="57B7F8A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C496C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975F2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Назначение и производительность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AA38" w14:textId="10B33DE3" w:rsidR="003B1673" w:rsidRDefault="00916510">
            <w:pPr>
              <w:widowControl w:val="0"/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Направление предприятия: </w:t>
            </w:r>
            <w:r w:rsidR="001662E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птицеводческое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0844F001" w14:textId="4330E860" w:rsidR="003B1673" w:rsidRDefault="001662E7">
            <w:pPr>
              <w:widowControl w:val="0"/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Ж</w:t>
            </w:r>
            <w:r w:rsidRPr="001662E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ивотноводческ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ий</w:t>
            </w:r>
            <w:r w:rsidRPr="001662E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корпус для содержания и откорма бройлеров на 60000 голов</w:t>
            </w:r>
          </w:p>
        </w:tc>
      </w:tr>
      <w:tr w:rsidR="003B1673" w14:paraId="53D611A5" w14:textId="77777777" w:rsidTr="00D853F6">
        <w:trPr>
          <w:trHeight w:val="49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CC0C65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448B8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Перечень основных зданий и сооружений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DA61" w14:textId="196F8D29" w:rsidR="001662E7" w:rsidRDefault="001662E7" w:rsidP="001662E7">
            <w:pPr>
              <w:pStyle w:val="ad"/>
              <w:widowControl w:val="0"/>
              <w:numPr>
                <w:ilvl w:val="0"/>
                <w:numId w:val="8"/>
              </w:numPr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Птичник</w:t>
            </w:r>
          </w:p>
          <w:p w14:paraId="67871C62" w14:textId="4952BBD0" w:rsidR="001662E7" w:rsidRDefault="001662E7" w:rsidP="001662E7">
            <w:pPr>
              <w:pStyle w:val="ad"/>
              <w:widowControl w:val="0"/>
              <w:numPr>
                <w:ilvl w:val="0"/>
                <w:numId w:val="8"/>
              </w:numPr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Дезбарьер закрытый. Санпропускник (модульный)</w:t>
            </w:r>
          </w:p>
          <w:p w14:paraId="1769E07E" w14:textId="539199A7" w:rsidR="003B1673" w:rsidRPr="0052021A" w:rsidRDefault="001662E7" w:rsidP="0052021A">
            <w:pPr>
              <w:pStyle w:val="ad"/>
              <w:widowControl w:val="0"/>
              <w:numPr>
                <w:ilvl w:val="0"/>
                <w:numId w:val="8"/>
              </w:numPr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Дезбарьер</w:t>
            </w:r>
            <w:r w:rsidR="00916510" w:rsidRPr="0052021A">
              <w:rPr>
                <w:rFonts w:ascii="Times New Roman" w:eastAsia="Times New Roman" w:hAnsi="Times New Roman" w:cs="Times New Roman"/>
                <w:b/>
                <w:strike/>
                <w:kern w:val="3"/>
                <w:u w:val="single"/>
                <w:lang w:eastAsia="ru-RU"/>
              </w:rPr>
              <w:t xml:space="preserve"> </w:t>
            </w:r>
          </w:p>
        </w:tc>
      </w:tr>
      <w:tr w:rsidR="003B1673" w14:paraId="4350370D" w14:textId="77777777" w:rsidTr="00D853F6">
        <w:trPr>
          <w:trHeight w:val="35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FD8E8" w14:textId="77777777" w:rsidR="003B1673" w:rsidRPr="00A537DE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120B0" w14:textId="77777777" w:rsidR="003B1673" w:rsidRPr="00A537DE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7D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D4CE" w14:textId="77777777" w:rsidR="00A53A8E" w:rsidRPr="00A53A8E" w:rsidRDefault="00A53A8E" w:rsidP="00A53A8E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53A8E">
              <w:rPr>
                <w:rFonts w:ascii="Times New Roman" w:eastAsia="Times New Roman" w:hAnsi="Times New Roman" w:cs="Times New Roman"/>
                <w:lang w:eastAsia="ar-SA"/>
              </w:rPr>
              <w:t>Проектом предусмотреть:</w:t>
            </w:r>
          </w:p>
          <w:p w14:paraId="5C28FC71" w14:textId="4881DFB6" w:rsidR="003B1673" w:rsidRDefault="00930943" w:rsidP="0052021A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- Автомобильные проезды, тротуары</w:t>
            </w:r>
          </w:p>
          <w:p w14:paraId="41610D83" w14:textId="40853F3F" w:rsidR="00930943" w:rsidRDefault="00930943" w:rsidP="0052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- Озеленение</w:t>
            </w:r>
          </w:p>
        </w:tc>
      </w:tr>
      <w:tr w:rsidR="003B1673" w14:paraId="1FCA7E2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5CCD1A" w14:textId="77777777" w:rsidR="003B1673" w:rsidRPr="00A537DE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5676A" w14:textId="77777777" w:rsidR="003B1673" w:rsidRPr="00A537DE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7D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технологическим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D27B" w14:textId="77777777" w:rsidR="00A53A8E" w:rsidRPr="00A53A8E" w:rsidRDefault="00A53A8E" w:rsidP="00A53A8E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технологические решения разработать в соответствии с требованиями, предъявляемыми к Площадкам для подращивания и откорма цыплят бройлеров</w:t>
            </w:r>
          </w:p>
          <w:p w14:paraId="4E79554E" w14:textId="6CB42406" w:rsidR="003B1673" w:rsidRDefault="00A53A8E" w:rsidP="00A53A8E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Pr="00A53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основные технологические требования, являющиеся основанием для разработки данного объекта изложены в описании работы технологического оборудования.</w:t>
            </w:r>
          </w:p>
        </w:tc>
      </w:tr>
      <w:tr w:rsidR="003B1673" w14:paraId="46C9C1CB" w14:textId="77777777" w:rsidTr="00D853F6">
        <w:trPr>
          <w:trHeight w:val="46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55AE4D" w14:textId="77777777" w:rsidR="003B1673" w:rsidRPr="00A537DE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C928C" w14:textId="77777777" w:rsidR="003B1673" w:rsidRPr="00A537DE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7D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конструктивным и объемно-планировочным решениям.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BEC7" w14:textId="6AB24BF0" w:rsidR="00A53A8E" w:rsidRPr="00043407" w:rsidRDefault="00043407" w:rsidP="00A53A8E">
            <w:pPr>
              <w:widowControl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highlight w:val="yellow"/>
                <w:lang w:eastAsia="ru-RU"/>
              </w:rPr>
            </w:pPr>
            <w:r w:rsidRPr="00A756C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Конструктивные и объемно-планировочные решения принимаются по результатам обследования объекта, в соответствии с действующими нормами и правилами</w:t>
            </w:r>
          </w:p>
        </w:tc>
      </w:tr>
      <w:tr w:rsidR="003B1673" w14:paraId="36670AA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1C58FF" w14:textId="77777777" w:rsidR="003B1673" w:rsidRPr="00A537DE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EF6B7" w14:textId="77777777" w:rsidR="003B1673" w:rsidRPr="00A537DE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7D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Требование к инженерно-техническим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A47E" w14:textId="77777777" w:rsidR="00A53A8E" w:rsidRPr="00A53A8E" w:rsidRDefault="00916510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53A8E" w:rsidRPr="00A53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современное компактное оборудование.</w:t>
            </w:r>
          </w:p>
          <w:p w14:paraId="5A164007" w14:textId="77777777" w:rsidR="00A53A8E" w:rsidRPr="00A53A8E" w:rsidRDefault="00A53A8E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Инженерные сети запроектировать в соответствии действующих норм и правил;</w:t>
            </w:r>
          </w:p>
          <w:p w14:paraId="22A3269C" w14:textId="0E408BC7" w:rsidR="00A53A8E" w:rsidRPr="00A53A8E" w:rsidRDefault="00A53A8E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043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53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Электроснабжение</w:t>
            </w:r>
          </w:p>
          <w:p w14:paraId="680CEEE2" w14:textId="77777777" w:rsidR="00A53A8E" w:rsidRPr="00A53A8E" w:rsidRDefault="00A53A8E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Холодное водоснабжение.</w:t>
            </w:r>
          </w:p>
          <w:p w14:paraId="5335477E" w14:textId="77777777" w:rsidR="00A53A8E" w:rsidRPr="00A53A8E" w:rsidRDefault="00A53A8E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Водоотведение.</w:t>
            </w:r>
          </w:p>
          <w:p w14:paraId="3E047C1F" w14:textId="77777777" w:rsidR="00A53A8E" w:rsidRPr="00A53A8E" w:rsidRDefault="00A53A8E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Хоз-бытовая канализация.</w:t>
            </w:r>
          </w:p>
          <w:p w14:paraId="4D1A98D0" w14:textId="77777777" w:rsidR="00A53A8E" w:rsidRPr="00A53A8E" w:rsidRDefault="00A53A8E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Производственная канализация.</w:t>
            </w:r>
          </w:p>
          <w:p w14:paraId="7658023D" w14:textId="794B4028" w:rsidR="009F2F76" w:rsidRDefault="00A53A8E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Отвод ливневых стоков.</w:t>
            </w:r>
          </w:p>
          <w:p w14:paraId="754806C5" w14:textId="5A5115CC" w:rsidR="009F2F76" w:rsidRDefault="009F2F76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 водоснабжения согласно ТУ</w:t>
            </w:r>
            <w:r w:rsidR="009309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Инженерные внутриплощадочные сети водоснабжения протяженностью до 100 м.п.</w:t>
            </w:r>
          </w:p>
          <w:p w14:paraId="003CC53B" w14:textId="3891599A" w:rsidR="009F2F76" w:rsidRPr="00A53A8E" w:rsidRDefault="009F2F76" w:rsidP="00A53A8E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 электроснабжения согласно ТУ</w:t>
            </w:r>
            <w:r w:rsidR="009309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Инженерные внутриплощадочные сети электроснабжения до 100 м.п.</w:t>
            </w:r>
          </w:p>
        </w:tc>
      </w:tr>
      <w:tr w:rsidR="003B1673" w14:paraId="10AAC33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116910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86759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A7AF" w14:textId="6082F6B5" w:rsidR="003B1673" w:rsidRDefault="009F2F76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разрабатывается</w:t>
            </w:r>
          </w:p>
        </w:tc>
      </w:tr>
      <w:tr w:rsidR="003B1673" w14:paraId="0C18A810" w14:textId="77777777">
        <w:trPr>
          <w:trHeight w:val="55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FB1FB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2BA8F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3A8B" w14:textId="68885ACA" w:rsidR="003B1673" w:rsidRDefault="009F2F76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разрабатывается</w:t>
            </w:r>
          </w:p>
        </w:tc>
      </w:tr>
      <w:tr w:rsidR="003B1673" w14:paraId="2C8C7EF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41ED1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F09D3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5B5A" w14:textId="0D411D4A" w:rsidR="003B1673" w:rsidRDefault="009F2F76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разрабатывается</w:t>
            </w:r>
          </w:p>
        </w:tc>
      </w:tr>
      <w:tr w:rsidR="003B1673" w14:paraId="106A84B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EE7E9A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A35F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Требования к проекту организации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7403" w14:textId="77777777" w:rsidR="003B1673" w:rsidRDefault="00916510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Продолжительность строительства – согласно разделу проектной документации «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 организации строительства»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B1673" w14:paraId="400B236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7209FD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620E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по составу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15C7" w14:textId="1C997ECB" w:rsidR="003B1673" w:rsidRDefault="00916510">
            <w:pPr>
              <w:widowControl w:val="0"/>
              <w:autoSpaceDE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Проектную документацию выполнить, согласно Постановления Правительства РФ N 87 от 16 февраля 2008 г.</w:t>
            </w:r>
            <w:r w:rsidR="00163C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(с изменениями на 27 мая 2022</w:t>
            </w:r>
            <w:r w:rsidRPr="00DF42B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г.)</w:t>
            </w:r>
          </w:p>
          <w:p w14:paraId="248854BD" w14:textId="6AC7BA44" w:rsidR="00930943" w:rsidRDefault="00930943">
            <w:pPr>
              <w:widowControl w:val="0"/>
              <w:autoSpaceDE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CF16E94" w14:textId="7C95C0AE" w:rsidR="00930943" w:rsidRPr="00073958" w:rsidRDefault="00930943" w:rsidP="00930943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73958">
              <w:rPr>
                <w:rStyle w:val="fontstyle01"/>
                <w:b/>
                <w:bCs/>
                <w:sz w:val="22"/>
                <w:szCs w:val="22"/>
                <w:u w:val="single"/>
              </w:rPr>
              <w:t>Реконструкция существующего здания (птичник). Разработка проектной</w:t>
            </w:r>
            <w:r w:rsidR="00073958" w:rsidRPr="00073958">
              <w:rPr>
                <w:rFonts w:ascii="TimesNewRomanPS-BoldMT" w:hAnsi="TimesNewRomanPS-BoldMT"/>
                <w:u w:val="single"/>
              </w:rPr>
              <w:t xml:space="preserve"> </w:t>
            </w:r>
            <w:r w:rsidRPr="00073958">
              <w:rPr>
                <w:rStyle w:val="fontstyle01"/>
                <w:b/>
                <w:bCs/>
                <w:sz w:val="22"/>
                <w:szCs w:val="22"/>
                <w:u w:val="single"/>
              </w:rPr>
              <w:t>документации, согласно, постановления правительства №87:</w:t>
            </w:r>
          </w:p>
          <w:p w14:paraId="140E48B8" w14:textId="3AE0A37C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Раздел 1. </w:t>
            </w:r>
            <w:r>
              <w:rPr>
                <w:rFonts w:ascii="Times New Roman" w:hAnsi="Times New Roman" w:cs="Times New Roman"/>
              </w:rPr>
              <w:t>Пояснительная записка;</w:t>
            </w:r>
          </w:p>
          <w:p w14:paraId="03087824" w14:textId="4E8833F0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2. Схема планировочной организации земельного участка;</w:t>
            </w:r>
          </w:p>
          <w:p w14:paraId="76F5A084" w14:textId="01FBCCF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3. Объемно-планировочные и архитектурные решения;</w:t>
            </w:r>
          </w:p>
          <w:p w14:paraId="481BE4F0" w14:textId="04025C6D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4. Конструктивные решения;</w:t>
            </w:r>
          </w:p>
          <w:p w14:paraId="712A94D7" w14:textId="69A0731F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5. Сведения об инженерном оборудовании, о сетях и системах инженерно-технического обеспечения» должен состоять из следующих подразделов:</w:t>
            </w:r>
          </w:p>
          <w:p w14:paraId="099CEB27" w14:textId="3D2D04A4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93094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одраздел</w:t>
            </w:r>
            <w:r w:rsidR="00930943">
              <w:rPr>
                <w:rFonts w:ascii="Times New Roman" w:hAnsi="Times New Roman" w:cs="Times New Roman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Система электроснабжения;</w:t>
            </w:r>
          </w:p>
          <w:p w14:paraId="63F5F222" w14:textId="1316EF0B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93094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одраздел</w:t>
            </w:r>
            <w:r w:rsidR="00930943">
              <w:rPr>
                <w:rFonts w:ascii="Times New Roman" w:hAnsi="Times New Roman" w:cs="Times New Roman"/>
              </w:rPr>
              <w:t xml:space="preserve"> 2.</w:t>
            </w:r>
            <w:r>
              <w:rPr>
                <w:rFonts w:ascii="Times New Roman" w:hAnsi="Times New Roman" w:cs="Times New Roman"/>
              </w:rPr>
              <w:t xml:space="preserve"> Система водоснабжения;</w:t>
            </w:r>
          </w:p>
          <w:p w14:paraId="6D5700AE" w14:textId="4D2D7199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93094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одраздел</w:t>
            </w:r>
            <w:r w:rsidR="00930943">
              <w:rPr>
                <w:rFonts w:ascii="Times New Roman" w:hAnsi="Times New Roman" w:cs="Times New Roman"/>
              </w:rPr>
              <w:t xml:space="preserve"> 3.</w:t>
            </w:r>
            <w:r>
              <w:rPr>
                <w:rFonts w:ascii="Times New Roman" w:hAnsi="Times New Roman" w:cs="Times New Roman"/>
              </w:rPr>
              <w:t xml:space="preserve"> Система водоотведения;</w:t>
            </w:r>
          </w:p>
          <w:p w14:paraId="3DC1F67E" w14:textId="7D2314F6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93094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одраздел </w:t>
            </w:r>
            <w:r w:rsidR="00930943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Отопление, вентиляция и кондиционирование воздуха, тепловые сети;</w:t>
            </w:r>
          </w:p>
          <w:p w14:paraId="551A0D2C" w14:textId="7C9A86D0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д) </w:t>
            </w:r>
            <w:r w:rsidR="0093094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одраздел</w:t>
            </w:r>
            <w:r w:rsidR="00930943">
              <w:rPr>
                <w:rFonts w:ascii="Times New Roman" w:hAnsi="Times New Roman" w:cs="Times New Roman"/>
              </w:rPr>
              <w:t xml:space="preserve"> 5. </w:t>
            </w:r>
            <w:r>
              <w:rPr>
                <w:rFonts w:ascii="Times New Roman" w:hAnsi="Times New Roman" w:cs="Times New Roman"/>
              </w:rPr>
              <w:t>Сети связи;</w:t>
            </w:r>
          </w:p>
          <w:p w14:paraId="6378432C" w14:textId="6D9C7D2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6. Технологические решения;</w:t>
            </w:r>
          </w:p>
          <w:p w14:paraId="176955BA" w14:textId="331F9A8A" w:rsidR="003B1673" w:rsidRDefault="00916510" w:rsidP="00930943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7. Проект организации строительства</w:t>
            </w:r>
            <w:r w:rsidR="00930943">
              <w:rPr>
                <w:rFonts w:ascii="Times New Roman" w:hAnsi="Times New Roman" w:cs="Times New Roman"/>
              </w:rPr>
              <w:t>.</w:t>
            </w:r>
          </w:p>
          <w:p w14:paraId="0C0F7A48" w14:textId="77777777" w:rsidR="00930943" w:rsidRPr="00930943" w:rsidRDefault="00930943" w:rsidP="00930943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</w:p>
          <w:p w14:paraId="3F0A776B" w14:textId="4E7CD28C" w:rsidR="003B1673" w:rsidRDefault="00916510">
            <w:pPr>
              <w:widowControl w:val="0"/>
              <w:shd w:val="clear" w:color="auto" w:fill="FFFFFF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Проектную документацию</w:t>
            </w:r>
            <w:r w:rsidR="0093094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, после подписания акта сдачи-приемки выполненных работ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, предоставить:</w:t>
            </w:r>
          </w:p>
          <w:p w14:paraId="0A8504B2" w14:textId="77777777" w:rsidR="003B1673" w:rsidRDefault="00916510">
            <w:pPr>
              <w:widowControl w:val="0"/>
              <w:shd w:val="clear" w:color="auto" w:fill="FFFFFF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на бумажном носителе - </w:t>
            </w:r>
            <w:r w:rsidR="0093094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подлинных экземпляра оригинала проектной документации;</w:t>
            </w:r>
          </w:p>
          <w:p w14:paraId="0F941C37" w14:textId="127F0E65" w:rsidR="00930943" w:rsidRPr="00073958" w:rsidRDefault="00A537DE">
            <w:pPr>
              <w:widowControl w:val="0"/>
              <w:shd w:val="clear" w:color="auto" w:fill="FFFFFF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в электронной форме – в формате 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PDF</w:t>
            </w:r>
          </w:p>
        </w:tc>
      </w:tr>
      <w:tr w:rsidR="003B1673" w14:paraId="4F03E45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8F8F6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3BC1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Продолжительность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разработки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F6E8" w14:textId="03ADCD38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 xml:space="preserve">Согласно договору 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№ 00</w:t>
            </w:r>
            <w:r w:rsidR="009F2F76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/2</w:t>
            </w:r>
            <w:r w:rsidR="009F2F76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-ПРОМ от 0</w:t>
            </w:r>
            <w:r w:rsidR="009F2F76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.04.202</w:t>
            </w:r>
            <w:r w:rsidR="009F2F76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 w:rsidRPr="00DF42BB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г.</w:t>
            </w:r>
          </w:p>
        </w:tc>
      </w:tr>
      <w:tr w:rsidR="00AD05D6" w14:paraId="600F85E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CCBEE" w14:textId="77777777" w:rsidR="00AD05D6" w:rsidRDefault="00AD05D6" w:rsidP="00AD05D6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844DF" w14:textId="77777777" w:rsidR="00AD05D6" w:rsidRDefault="00AD05D6" w:rsidP="00AD05D6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13EE" w14:textId="6C772D84" w:rsidR="00AD05D6" w:rsidRDefault="009F2F76" w:rsidP="009F2F76">
            <w:pPr>
              <w:pStyle w:val="ac"/>
              <w:spacing w:before="80" w:beforeAutospacing="0" w:after="8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разрабатывается</w:t>
            </w:r>
          </w:p>
        </w:tc>
      </w:tr>
      <w:tr w:rsidR="003B1673" w14:paraId="3A418B8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90ACBC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F7C85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согласованию,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экспертизе документации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B416" w14:textId="61B5A822" w:rsidR="003B1673" w:rsidRDefault="00A537DE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ED5">
              <w:rPr>
                <w:rFonts w:ascii="Times New Roman" w:hAnsi="Times New Roman" w:cs="Times New Roman"/>
              </w:rPr>
              <w:t>Разрабатываемая документация не подлежит экспертизе</w:t>
            </w:r>
          </w:p>
        </w:tc>
      </w:tr>
      <w:tr w:rsidR="003B1673" w14:paraId="43DDE21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39F13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4A8999" w14:textId="5DE8F070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 xml:space="preserve">Требования к электронной форме </w:t>
            </w:r>
            <w:r w:rsidR="00A537DE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проектной документации,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 xml:space="preserve"> предоставляемой на государственную экспертизу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896D" w14:textId="6186DEAA" w:rsidR="003B1673" w:rsidRDefault="00A537DE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ED5">
              <w:rPr>
                <w:rFonts w:ascii="Times New Roman" w:hAnsi="Times New Roman" w:cs="Times New Roman"/>
              </w:rPr>
              <w:t>Разрабатываемая документация не подлежит экспертизе</w:t>
            </w:r>
          </w:p>
        </w:tc>
      </w:tr>
    </w:tbl>
    <w:p w14:paraId="3236FE0C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7B9B8F9D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19E179A4" w14:textId="77777777" w:rsidR="003B1673" w:rsidRDefault="00916510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Подготовил:</w:t>
      </w:r>
    </w:p>
    <w:p w14:paraId="7A0448F0" w14:textId="496DEF5C" w:rsidR="003B1673" w:rsidRDefault="00916510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ГИП ООО «Промлинк» 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                                       _________________________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 w:rsidR="009F2F76">
        <w:rPr>
          <w:rFonts w:ascii="Times New Roman" w:eastAsia="Times New Roman" w:hAnsi="Times New Roman" w:cs="Times New Roman"/>
          <w:kern w:val="3"/>
          <w:lang w:eastAsia="ru-RU"/>
        </w:rPr>
        <w:t>Шабалин И.Н.</w:t>
      </w:r>
    </w:p>
    <w:p w14:paraId="116F2084" w14:textId="77777777" w:rsidR="003B1673" w:rsidRDefault="003B1673"/>
    <w:sectPr w:rsidR="003B1673">
      <w:pgSz w:w="11906" w:h="16838"/>
      <w:pgMar w:top="568" w:right="707" w:bottom="567" w:left="1276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A6D1" w14:textId="77777777" w:rsidR="00FA61EE" w:rsidRDefault="00FA61EE">
      <w:pPr>
        <w:spacing w:line="240" w:lineRule="auto"/>
      </w:pPr>
      <w:r>
        <w:separator/>
      </w:r>
    </w:p>
  </w:endnote>
  <w:endnote w:type="continuationSeparator" w:id="0">
    <w:p w14:paraId="16BA7B26" w14:textId="77777777" w:rsidR="00FA61EE" w:rsidRDefault="00FA61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614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D4EE5" w14:textId="77777777" w:rsidR="00FA61EE" w:rsidRDefault="00FA61EE">
      <w:pPr>
        <w:spacing w:after="0"/>
      </w:pPr>
      <w:r>
        <w:separator/>
      </w:r>
    </w:p>
  </w:footnote>
  <w:footnote w:type="continuationSeparator" w:id="0">
    <w:p w14:paraId="5D9E07EA" w14:textId="77777777" w:rsidR="00FA61EE" w:rsidRDefault="00FA61E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50C226"/>
    <w:multiLevelType w:val="singleLevel"/>
    <w:tmpl w:val="A750C226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533817"/>
    <w:multiLevelType w:val="multilevel"/>
    <w:tmpl w:val="07533817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84663A5"/>
    <w:multiLevelType w:val="hybridMultilevel"/>
    <w:tmpl w:val="D86AD330"/>
    <w:lvl w:ilvl="0" w:tplc="EADE076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D4DCFBF"/>
    <w:multiLevelType w:val="singleLevel"/>
    <w:tmpl w:val="2D4DCFBF"/>
    <w:lvl w:ilvl="0">
      <w:start w:val="1"/>
      <w:numFmt w:val="decimal"/>
      <w:suff w:val="space"/>
      <w:lvlText w:val="%1)"/>
      <w:lvlJc w:val="left"/>
    </w:lvl>
  </w:abstractNum>
  <w:abstractNum w:abstractNumId="7" w15:restartNumberingAfterBreak="0">
    <w:nsid w:val="58D36C3E"/>
    <w:multiLevelType w:val="multilevel"/>
    <w:tmpl w:val="58D36C3E"/>
    <w:lvl w:ilvl="0">
      <w:start w:val="4"/>
      <w:numFmt w:val="decimal"/>
      <w:lvlText w:val="%1"/>
      <w:lvlJc w:val="left"/>
      <w:pPr>
        <w:ind w:left="360" w:hanging="360"/>
      </w:pPr>
      <w:rPr>
        <w:rFonts w:eastAsia="font614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font614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font614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font614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font614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font614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font614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font614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font614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9A"/>
    <w:rsid w:val="0000121B"/>
    <w:rsid w:val="00007C07"/>
    <w:rsid w:val="00016725"/>
    <w:rsid w:val="00020C4B"/>
    <w:rsid w:val="0004236A"/>
    <w:rsid w:val="00043407"/>
    <w:rsid w:val="00073958"/>
    <w:rsid w:val="000D29EA"/>
    <w:rsid w:val="000D751F"/>
    <w:rsid w:val="000E5DED"/>
    <w:rsid w:val="000F6654"/>
    <w:rsid w:val="0010096D"/>
    <w:rsid w:val="00114EFF"/>
    <w:rsid w:val="00125414"/>
    <w:rsid w:val="0013258B"/>
    <w:rsid w:val="001511B8"/>
    <w:rsid w:val="00151F78"/>
    <w:rsid w:val="00163C60"/>
    <w:rsid w:val="001657E0"/>
    <w:rsid w:val="001662E7"/>
    <w:rsid w:val="00172434"/>
    <w:rsid w:val="001821B0"/>
    <w:rsid w:val="001949FC"/>
    <w:rsid w:val="001B4CA3"/>
    <w:rsid w:val="001F3A0C"/>
    <w:rsid w:val="00216040"/>
    <w:rsid w:val="00232F8E"/>
    <w:rsid w:val="00240226"/>
    <w:rsid w:val="00266F9B"/>
    <w:rsid w:val="00271FC7"/>
    <w:rsid w:val="002842C0"/>
    <w:rsid w:val="002B1790"/>
    <w:rsid w:val="002B58D6"/>
    <w:rsid w:val="002B62E9"/>
    <w:rsid w:val="002B6B72"/>
    <w:rsid w:val="002C11BA"/>
    <w:rsid w:val="002C6BC2"/>
    <w:rsid w:val="002F2C77"/>
    <w:rsid w:val="003066B8"/>
    <w:rsid w:val="0033284F"/>
    <w:rsid w:val="00352919"/>
    <w:rsid w:val="00374737"/>
    <w:rsid w:val="003849E6"/>
    <w:rsid w:val="003B1673"/>
    <w:rsid w:val="003B2245"/>
    <w:rsid w:val="003C1E51"/>
    <w:rsid w:val="00407C86"/>
    <w:rsid w:val="004130D2"/>
    <w:rsid w:val="004303C0"/>
    <w:rsid w:val="00433885"/>
    <w:rsid w:val="004340B2"/>
    <w:rsid w:val="0043495F"/>
    <w:rsid w:val="00451D1B"/>
    <w:rsid w:val="00465F2F"/>
    <w:rsid w:val="004729E0"/>
    <w:rsid w:val="00473E24"/>
    <w:rsid w:val="004A7C50"/>
    <w:rsid w:val="004B33B9"/>
    <w:rsid w:val="004B5877"/>
    <w:rsid w:val="00513C6C"/>
    <w:rsid w:val="005148B3"/>
    <w:rsid w:val="0052021A"/>
    <w:rsid w:val="00521223"/>
    <w:rsid w:val="00525DCD"/>
    <w:rsid w:val="00534A38"/>
    <w:rsid w:val="005436C6"/>
    <w:rsid w:val="005551EE"/>
    <w:rsid w:val="0057208A"/>
    <w:rsid w:val="00574BF1"/>
    <w:rsid w:val="005874FA"/>
    <w:rsid w:val="005905D1"/>
    <w:rsid w:val="005A59ED"/>
    <w:rsid w:val="005B2FC8"/>
    <w:rsid w:val="005D2DC8"/>
    <w:rsid w:val="0060386C"/>
    <w:rsid w:val="006056FE"/>
    <w:rsid w:val="00606D52"/>
    <w:rsid w:val="00612FAA"/>
    <w:rsid w:val="006222A1"/>
    <w:rsid w:val="006371BF"/>
    <w:rsid w:val="00647B98"/>
    <w:rsid w:val="00660888"/>
    <w:rsid w:val="006979AA"/>
    <w:rsid w:val="006A639C"/>
    <w:rsid w:val="006A78A5"/>
    <w:rsid w:val="006D2D79"/>
    <w:rsid w:val="006E7B6B"/>
    <w:rsid w:val="006F1346"/>
    <w:rsid w:val="0070776E"/>
    <w:rsid w:val="00731CF1"/>
    <w:rsid w:val="00740B5C"/>
    <w:rsid w:val="0074539A"/>
    <w:rsid w:val="00753FB6"/>
    <w:rsid w:val="007A1D6E"/>
    <w:rsid w:val="007A7529"/>
    <w:rsid w:val="007D759C"/>
    <w:rsid w:val="007E6F2C"/>
    <w:rsid w:val="007F372A"/>
    <w:rsid w:val="0083401D"/>
    <w:rsid w:val="00852A7F"/>
    <w:rsid w:val="00856298"/>
    <w:rsid w:val="00872139"/>
    <w:rsid w:val="00873964"/>
    <w:rsid w:val="00876BFE"/>
    <w:rsid w:val="00882775"/>
    <w:rsid w:val="008871C5"/>
    <w:rsid w:val="00894C83"/>
    <w:rsid w:val="008977A7"/>
    <w:rsid w:val="008A0837"/>
    <w:rsid w:val="008A637B"/>
    <w:rsid w:val="008A6A03"/>
    <w:rsid w:val="008C50EF"/>
    <w:rsid w:val="008D3A6C"/>
    <w:rsid w:val="008D4CE2"/>
    <w:rsid w:val="008D5395"/>
    <w:rsid w:val="008F59FB"/>
    <w:rsid w:val="00916510"/>
    <w:rsid w:val="00930943"/>
    <w:rsid w:val="00935FE3"/>
    <w:rsid w:val="009522FE"/>
    <w:rsid w:val="00954E12"/>
    <w:rsid w:val="00960B0C"/>
    <w:rsid w:val="009705CA"/>
    <w:rsid w:val="00977892"/>
    <w:rsid w:val="00987578"/>
    <w:rsid w:val="009A34B0"/>
    <w:rsid w:val="009B5D16"/>
    <w:rsid w:val="009C2C78"/>
    <w:rsid w:val="009D3CE1"/>
    <w:rsid w:val="009D6CFA"/>
    <w:rsid w:val="009E27FE"/>
    <w:rsid w:val="009E34B6"/>
    <w:rsid w:val="009E389F"/>
    <w:rsid w:val="009E5034"/>
    <w:rsid w:val="009F0B82"/>
    <w:rsid w:val="009F2F76"/>
    <w:rsid w:val="009F71D5"/>
    <w:rsid w:val="00A259B2"/>
    <w:rsid w:val="00A30874"/>
    <w:rsid w:val="00A53624"/>
    <w:rsid w:val="00A537DE"/>
    <w:rsid w:val="00A53A8E"/>
    <w:rsid w:val="00A661B0"/>
    <w:rsid w:val="00A743A3"/>
    <w:rsid w:val="00A756C9"/>
    <w:rsid w:val="00A83983"/>
    <w:rsid w:val="00A959E3"/>
    <w:rsid w:val="00A97AA1"/>
    <w:rsid w:val="00AB0DD5"/>
    <w:rsid w:val="00AD05D6"/>
    <w:rsid w:val="00AD1C98"/>
    <w:rsid w:val="00B054D4"/>
    <w:rsid w:val="00B32E24"/>
    <w:rsid w:val="00B334AD"/>
    <w:rsid w:val="00B40211"/>
    <w:rsid w:val="00B61282"/>
    <w:rsid w:val="00B7607A"/>
    <w:rsid w:val="00BA0116"/>
    <w:rsid w:val="00BA70D8"/>
    <w:rsid w:val="00BA7136"/>
    <w:rsid w:val="00BE26DC"/>
    <w:rsid w:val="00BE5642"/>
    <w:rsid w:val="00BF05F3"/>
    <w:rsid w:val="00C05626"/>
    <w:rsid w:val="00C13B3A"/>
    <w:rsid w:val="00C17853"/>
    <w:rsid w:val="00C41E4B"/>
    <w:rsid w:val="00C42A57"/>
    <w:rsid w:val="00C5756B"/>
    <w:rsid w:val="00C75C31"/>
    <w:rsid w:val="00C805D4"/>
    <w:rsid w:val="00C86FFC"/>
    <w:rsid w:val="00C87361"/>
    <w:rsid w:val="00CA53C1"/>
    <w:rsid w:val="00CB5A82"/>
    <w:rsid w:val="00CC0FFD"/>
    <w:rsid w:val="00CC7AF8"/>
    <w:rsid w:val="00CD3EA3"/>
    <w:rsid w:val="00D041EF"/>
    <w:rsid w:val="00D20506"/>
    <w:rsid w:val="00D46332"/>
    <w:rsid w:val="00D576BA"/>
    <w:rsid w:val="00D6393F"/>
    <w:rsid w:val="00D65CF6"/>
    <w:rsid w:val="00D66027"/>
    <w:rsid w:val="00D817BA"/>
    <w:rsid w:val="00D82362"/>
    <w:rsid w:val="00D853F6"/>
    <w:rsid w:val="00D9277B"/>
    <w:rsid w:val="00D96C42"/>
    <w:rsid w:val="00DA1436"/>
    <w:rsid w:val="00DA20D8"/>
    <w:rsid w:val="00DA3E3A"/>
    <w:rsid w:val="00DB0552"/>
    <w:rsid w:val="00DF42BB"/>
    <w:rsid w:val="00E164A5"/>
    <w:rsid w:val="00E30D6B"/>
    <w:rsid w:val="00E352FB"/>
    <w:rsid w:val="00E366C2"/>
    <w:rsid w:val="00E3716B"/>
    <w:rsid w:val="00E4005D"/>
    <w:rsid w:val="00E5093A"/>
    <w:rsid w:val="00E86A49"/>
    <w:rsid w:val="00E86DF5"/>
    <w:rsid w:val="00E87FE8"/>
    <w:rsid w:val="00E919CA"/>
    <w:rsid w:val="00EA0B9A"/>
    <w:rsid w:val="00EB3E7A"/>
    <w:rsid w:val="00EC5BC4"/>
    <w:rsid w:val="00EC7535"/>
    <w:rsid w:val="00ED0CFE"/>
    <w:rsid w:val="00ED429D"/>
    <w:rsid w:val="00EF239F"/>
    <w:rsid w:val="00F246B0"/>
    <w:rsid w:val="00F31BA1"/>
    <w:rsid w:val="00F40BBD"/>
    <w:rsid w:val="00F4231E"/>
    <w:rsid w:val="00F550A6"/>
    <w:rsid w:val="00FA61EE"/>
    <w:rsid w:val="00FA6D9A"/>
    <w:rsid w:val="00FB3112"/>
    <w:rsid w:val="00FB390C"/>
    <w:rsid w:val="00FD63F5"/>
    <w:rsid w:val="00FF3283"/>
    <w:rsid w:val="0444331E"/>
    <w:rsid w:val="09AA5B06"/>
    <w:rsid w:val="09CC5D07"/>
    <w:rsid w:val="0A1761D3"/>
    <w:rsid w:val="13482EF0"/>
    <w:rsid w:val="23EC26E1"/>
    <w:rsid w:val="24286B00"/>
    <w:rsid w:val="34105211"/>
    <w:rsid w:val="352B3AFD"/>
    <w:rsid w:val="373060E5"/>
    <w:rsid w:val="3D7B23F0"/>
    <w:rsid w:val="3FF54F41"/>
    <w:rsid w:val="4760674F"/>
    <w:rsid w:val="47C46359"/>
    <w:rsid w:val="4D74445F"/>
    <w:rsid w:val="54DF72A3"/>
    <w:rsid w:val="5E02719B"/>
    <w:rsid w:val="65533DD9"/>
    <w:rsid w:val="65827538"/>
    <w:rsid w:val="6C1414DA"/>
    <w:rsid w:val="6E41244F"/>
    <w:rsid w:val="73C23C0E"/>
    <w:rsid w:val="78797FDF"/>
    <w:rsid w:val="7E30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F4A6"/>
  <w15:docId w15:val="{B4BFB098-0688-4D6B-BA64-B30D67CC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font614" w:hAnsi="Calibri" w:cs="font614"/>
      <w:sz w:val="22"/>
      <w:szCs w:val="22"/>
      <w:lang w:eastAsia="zh-CN"/>
    </w:rPr>
  </w:style>
  <w:style w:type="paragraph" w:styleId="3">
    <w:name w:val="heading 3"/>
    <w:basedOn w:val="a"/>
    <w:next w:val="a"/>
    <w:link w:val="30"/>
    <w:uiPriority w:val="9"/>
    <w:qFormat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semiHidden/>
    <w:unhideWhenUsed/>
    <w:qFormat/>
    <w:pPr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ac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font614" w:hAnsi="Segoe UI" w:cs="Segoe UI"/>
      <w:sz w:val="18"/>
      <w:szCs w:val="18"/>
      <w:lang w:eastAsia="zh-CN"/>
    </w:rPr>
  </w:style>
  <w:style w:type="character" w:customStyle="1" w:styleId="bx-messenger-message">
    <w:name w:val="bx-messenger-message"/>
    <w:qFormat/>
  </w:style>
  <w:style w:type="character" w:customStyle="1" w:styleId="docdata">
    <w:name w:val="docdata"/>
    <w:basedOn w:val="a0"/>
    <w:qFormat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docy">
    <w:name w:val="docy"/>
    <w:basedOn w:val="a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qFormat/>
    <w:rPr>
      <w:color w:val="808080"/>
    </w:rPr>
  </w:style>
  <w:style w:type="paragraph" w:customStyle="1" w:styleId="1745">
    <w:name w:val="1745"/>
    <w:basedOn w:val="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customStyle="1" w:styleId="nb-popup-line">
    <w:name w:val="_nb-popup-line"/>
    <w:basedOn w:val="a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11">
    <w:name w:val="Основной шрифт абзаца11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Основной шрифт абзаца1"/>
    <w:qFormat/>
  </w:style>
  <w:style w:type="character" w:customStyle="1" w:styleId="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0pt">
    <w:name w:val="Основной текст + Полужирный;Интервал 0 pt"/>
    <w:qFormat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D8236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20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3x99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eh@servis-ar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48CFAAAFE14FE7B38109FF981F35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17A243-0319-4113-8129-EDB569AA4FC9}"/>
      </w:docPartPr>
      <w:docPartBody>
        <w:p w:rsidR="00B67ABD" w:rsidRDefault="00B67ABD">
          <w:pPr>
            <w:pStyle w:val="1348CFAAAFE14FE7B38109FF981F35DB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76E0" w:rsidRDefault="001376E0">
      <w:pPr>
        <w:spacing w:line="240" w:lineRule="auto"/>
      </w:pPr>
      <w:r>
        <w:separator/>
      </w:r>
    </w:p>
  </w:endnote>
  <w:endnote w:type="continuationSeparator" w:id="0">
    <w:p w:rsidR="001376E0" w:rsidRDefault="001376E0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614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76E0" w:rsidRDefault="001376E0">
      <w:pPr>
        <w:spacing w:after="0"/>
      </w:pPr>
      <w:r>
        <w:separator/>
      </w:r>
    </w:p>
  </w:footnote>
  <w:footnote w:type="continuationSeparator" w:id="0">
    <w:p w:rsidR="001376E0" w:rsidRDefault="001376E0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8D2"/>
    <w:rsid w:val="001376E0"/>
    <w:rsid w:val="00192499"/>
    <w:rsid w:val="001B34D1"/>
    <w:rsid w:val="002168D2"/>
    <w:rsid w:val="002557BD"/>
    <w:rsid w:val="002F69F5"/>
    <w:rsid w:val="00326238"/>
    <w:rsid w:val="006D2DE6"/>
    <w:rsid w:val="0075582C"/>
    <w:rsid w:val="008F6516"/>
    <w:rsid w:val="00916A40"/>
    <w:rsid w:val="009A7001"/>
    <w:rsid w:val="009B66BA"/>
    <w:rsid w:val="00B67ABD"/>
    <w:rsid w:val="00D12E83"/>
    <w:rsid w:val="00D93F9E"/>
    <w:rsid w:val="00DE3F84"/>
    <w:rsid w:val="00E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qFormat/>
  </w:style>
  <w:style w:type="paragraph" w:customStyle="1" w:styleId="1348CFAAAFE14FE7B38109FF981F35DB">
    <w:name w:val="1348CFAAAFE14FE7B38109FF981F35DB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5A00A-F9E3-4C61-A722-788576ACA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7990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 Венера Гайнитдиновна</dc:creator>
  <cp:lastModifiedBy>Федор Глухов</cp:lastModifiedBy>
  <cp:revision>77</cp:revision>
  <cp:lastPrinted>2023-04-21T12:56:00Z</cp:lastPrinted>
  <dcterms:created xsi:type="dcterms:W3CDTF">2022-02-15T05:49:00Z</dcterms:created>
  <dcterms:modified xsi:type="dcterms:W3CDTF">2024-04-10T13:02:00Z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14B7889112EA4A84BB688134C0F2B45A</vt:lpwstr>
  </property>
</Properties>
</file>