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A61" w:rsidRPr="00FA4FB0" w:rsidRDefault="00362A61" w:rsidP="00FB40E9">
      <w:pPr>
        <w:spacing w:after="0" w:line="276" w:lineRule="auto"/>
        <w:jc w:val="right"/>
        <w:rPr>
          <w:rFonts w:ascii="Arial Narrow" w:hAnsi="Arial Narrow"/>
          <w:b/>
          <w:bCs/>
          <w:sz w:val="20"/>
          <w:szCs w:val="20"/>
        </w:rPr>
      </w:pPr>
      <w:r w:rsidRPr="00FA4FB0">
        <w:rPr>
          <w:rFonts w:ascii="Arial Narrow" w:hAnsi="Arial Narrow"/>
          <w:b/>
          <w:bCs/>
          <w:sz w:val="20"/>
          <w:szCs w:val="20"/>
        </w:rPr>
        <w:t>Приложение № 1</w:t>
      </w:r>
    </w:p>
    <w:p w:rsidR="00362A61" w:rsidRPr="00FA4FB0" w:rsidRDefault="00362A61" w:rsidP="00FB40E9">
      <w:pPr>
        <w:spacing w:after="0" w:line="276" w:lineRule="auto"/>
        <w:jc w:val="right"/>
        <w:rPr>
          <w:rFonts w:ascii="Arial Narrow" w:hAnsi="Arial Narrow"/>
          <w:sz w:val="20"/>
          <w:szCs w:val="20"/>
        </w:rPr>
      </w:pPr>
      <w:r w:rsidRPr="00FA4FB0">
        <w:rPr>
          <w:rFonts w:ascii="Arial Narrow" w:hAnsi="Arial Narrow"/>
          <w:sz w:val="20"/>
          <w:szCs w:val="20"/>
        </w:rPr>
        <w:t xml:space="preserve">к Договору № </w:t>
      </w:r>
      <w:r w:rsidR="00FA4FB0">
        <w:rPr>
          <w:rFonts w:ascii="Arial Narrow" w:hAnsi="Arial Narrow"/>
          <w:sz w:val="20"/>
          <w:szCs w:val="20"/>
        </w:rPr>
        <w:t>________</w:t>
      </w:r>
    </w:p>
    <w:p w:rsidR="00362A61" w:rsidRPr="00FA4FB0" w:rsidRDefault="00362A61" w:rsidP="00FB40E9">
      <w:pPr>
        <w:spacing w:after="0" w:line="276" w:lineRule="auto"/>
        <w:jc w:val="right"/>
        <w:rPr>
          <w:rFonts w:ascii="Arial Narrow" w:hAnsi="Arial Narrow"/>
          <w:sz w:val="20"/>
          <w:szCs w:val="20"/>
        </w:rPr>
      </w:pPr>
      <w:r w:rsidRPr="00FA4FB0">
        <w:rPr>
          <w:rFonts w:ascii="Arial Narrow" w:hAnsi="Arial Narrow"/>
          <w:sz w:val="20"/>
          <w:szCs w:val="20"/>
        </w:rPr>
        <w:t>от «</w:t>
      </w:r>
      <w:r w:rsidR="00FA4FB0">
        <w:rPr>
          <w:rFonts w:ascii="Arial Narrow" w:hAnsi="Arial Narrow"/>
          <w:sz w:val="20"/>
          <w:szCs w:val="20"/>
        </w:rPr>
        <w:t>____</w:t>
      </w:r>
      <w:r w:rsidRPr="00FA4FB0">
        <w:rPr>
          <w:rFonts w:ascii="Arial Narrow" w:hAnsi="Arial Narrow"/>
          <w:sz w:val="20"/>
          <w:szCs w:val="20"/>
        </w:rPr>
        <w:t xml:space="preserve">» </w:t>
      </w:r>
      <w:r w:rsidR="00FA4FB0">
        <w:rPr>
          <w:rFonts w:ascii="Arial Narrow" w:hAnsi="Arial Narrow"/>
          <w:sz w:val="20"/>
          <w:szCs w:val="20"/>
        </w:rPr>
        <w:t>декабря</w:t>
      </w:r>
      <w:r w:rsidRPr="00FA4FB0">
        <w:rPr>
          <w:rFonts w:ascii="Arial Narrow" w:hAnsi="Arial Narrow"/>
          <w:sz w:val="20"/>
          <w:szCs w:val="20"/>
        </w:rPr>
        <w:t xml:space="preserve"> 2023 г.</w:t>
      </w:r>
    </w:p>
    <w:p w:rsidR="00362A61" w:rsidRPr="00FA4FB0" w:rsidRDefault="00362A61" w:rsidP="00FB40E9">
      <w:pPr>
        <w:spacing w:after="0"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</w:p>
    <w:p w:rsidR="00362A61" w:rsidRPr="00FA4FB0" w:rsidRDefault="00362A61" w:rsidP="00FB40E9">
      <w:pPr>
        <w:spacing w:after="0"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FA4FB0">
        <w:rPr>
          <w:rFonts w:ascii="Arial Narrow" w:hAnsi="Arial Narrow"/>
          <w:b/>
          <w:bCs/>
          <w:sz w:val="20"/>
          <w:szCs w:val="20"/>
        </w:rPr>
        <w:t>Техническое задание на проектирование</w:t>
      </w:r>
    </w:p>
    <w:p w:rsidR="00362A61" w:rsidRPr="00FA4FB0" w:rsidRDefault="00362A61" w:rsidP="00FB40E9">
      <w:pPr>
        <w:spacing w:after="0"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FA4FB0">
        <w:rPr>
          <w:rFonts w:ascii="Arial Narrow" w:hAnsi="Arial Narrow"/>
          <w:b/>
          <w:bCs/>
          <w:sz w:val="20"/>
          <w:szCs w:val="20"/>
        </w:rPr>
        <w:t>«Промышленный технопарк «ДСК-500» Этап 1»</w:t>
      </w:r>
    </w:p>
    <w:p w:rsidR="00362A61" w:rsidRPr="00FA4FB0" w:rsidRDefault="00362A61" w:rsidP="00FB40E9">
      <w:pPr>
        <w:spacing w:after="0" w:line="276" w:lineRule="auto"/>
        <w:rPr>
          <w:rFonts w:ascii="Arial Narrow" w:hAnsi="Arial Narrow"/>
          <w:sz w:val="20"/>
          <w:szCs w:val="20"/>
        </w:rPr>
      </w:pPr>
    </w:p>
    <w:tbl>
      <w:tblPr>
        <w:tblW w:w="1066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6"/>
        <w:gridCol w:w="1843"/>
        <w:gridCol w:w="8222"/>
      </w:tblGrid>
      <w:tr w:rsidR="00FA4FB0" w:rsidRPr="00FA4FB0" w:rsidTr="0003132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62A61" w:rsidRPr="00FA4FB0" w:rsidRDefault="00362A61" w:rsidP="00FB40E9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Unicode MS" w:hAnsi="Arial Narrow" w:cs="Arial Unicode MS"/>
                <w:sz w:val="20"/>
                <w:szCs w:val="20"/>
              </w:rPr>
              <w:t>№</w:t>
            </w:r>
          </w:p>
          <w:p w:rsidR="00362A61" w:rsidRPr="00FA4FB0" w:rsidRDefault="00362A61" w:rsidP="00FB40E9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62A61" w:rsidRPr="00FA4FB0" w:rsidRDefault="00362A61" w:rsidP="00FB40E9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62A61" w:rsidRPr="00FA4FB0" w:rsidRDefault="00362A61" w:rsidP="00FB40E9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Содержание требований</w:t>
            </w:r>
          </w:p>
        </w:tc>
      </w:tr>
      <w:tr w:rsidR="00FA4FB0" w:rsidRPr="00FA4FB0" w:rsidTr="00031322">
        <w:tc>
          <w:tcPr>
            <w:tcW w:w="10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FB40E9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1. Общие данные</w:t>
            </w:r>
          </w:p>
        </w:tc>
      </w:tr>
      <w:tr w:rsidR="00FA4FB0" w:rsidRPr="00FA4FB0" w:rsidTr="00031322">
        <w:trPr>
          <w:trHeight w:val="24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FB40E9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Наименование объекта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FB40E9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hAnsi="Arial Narrow"/>
                <w:sz w:val="20"/>
                <w:szCs w:val="20"/>
              </w:rPr>
              <w:t>“Промышленный технопарк” ДСК-500” 1 этап</w:t>
            </w:r>
          </w:p>
        </w:tc>
      </w:tr>
      <w:tr w:rsidR="00FA4FB0" w:rsidRPr="00FA4FB0" w:rsidTr="00031322">
        <w:trPr>
          <w:trHeight w:val="20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FB40E9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Расположение объекта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hAnsi="Arial Narrow"/>
                <w:sz w:val="20"/>
                <w:szCs w:val="20"/>
              </w:rPr>
              <w:t>Тюменская область, г. Тюмень, ул. Камчатская, д 194</w:t>
            </w:r>
          </w:p>
        </w:tc>
      </w:tr>
      <w:tr w:rsidR="00FA4FB0" w:rsidRPr="00FA4FB0" w:rsidTr="00031322">
        <w:trPr>
          <w:trHeight w:val="43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FB40E9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1.3.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06AAE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Заказчик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06AAE" w:rsidP="00FB40E9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hAnsi="Arial Narrow"/>
                <w:bCs/>
                <w:sz w:val="20"/>
                <w:szCs w:val="20"/>
              </w:rPr>
              <w:t>АО «Агентство инфраструктурного развития Тюменской области»</w:t>
            </w:r>
          </w:p>
        </w:tc>
      </w:tr>
      <w:tr w:rsidR="00FA4FB0" w:rsidRPr="00FA4FB0" w:rsidTr="00031322">
        <w:trPr>
          <w:trHeight w:val="17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AE" w:rsidRPr="00FA4FB0" w:rsidRDefault="00306AAE" w:rsidP="00FB40E9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1.4.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AE" w:rsidRPr="00FA4FB0" w:rsidRDefault="00306AAE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hAnsi="Arial Narrow" w:cs="Arial"/>
                <w:sz w:val="20"/>
                <w:szCs w:val="20"/>
              </w:rPr>
              <w:t>Генподрядчик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AE" w:rsidRPr="00FA4FB0" w:rsidRDefault="00306AAE" w:rsidP="00306AAE">
            <w:pPr>
              <w:tabs>
                <w:tab w:val="left" w:pos="491"/>
              </w:tabs>
              <w:spacing w:after="0" w:line="276" w:lineRule="auto"/>
              <w:rPr>
                <w:rFonts w:ascii="Arial Narrow" w:eastAsia="Arial Narrow" w:hAnsi="Arial Narrow" w:cs="Arial Narrow"/>
                <w:bCs/>
                <w:sz w:val="20"/>
                <w:szCs w:val="20"/>
              </w:rPr>
            </w:pPr>
            <w:r w:rsidRPr="00FA4FB0">
              <w:rPr>
                <w:rFonts w:ascii="Arial Narrow" w:hAnsi="Arial Narrow" w:cs="Arial"/>
                <w:sz w:val="20"/>
                <w:szCs w:val="20"/>
                <w:lang w:val="en-US"/>
              </w:rPr>
              <w:t>ООО «</w:t>
            </w:r>
            <w:r w:rsidRPr="00FA4FB0">
              <w:rPr>
                <w:rFonts w:ascii="Arial Narrow" w:hAnsi="Arial Narrow" w:cs="Arial"/>
                <w:sz w:val="20"/>
                <w:szCs w:val="20"/>
              </w:rPr>
              <w:t>АСПЭК-Проект</w:t>
            </w:r>
            <w:r w:rsidRPr="00FA4FB0">
              <w:rPr>
                <w:rFonts w:ascii="Arial Narrow" w:hAnsi="Arial Narrow" w:cs="Arial"/>
                <w:sz w:val="20"/>
                <w:szCs w:val="20"/>
                <w:lang w:val="en-US"/>
              </w:rPr>
              <w:t>»</w:t>
            </w:r>
          </w:p>
        </w:tc>
      </w:tr>
      <w:tr w:rsidR="00FA4FB0" w:rsidRPr="00FA4FB0" w:rsidTr="00031322">
        <w:trPr>
          <w:trHeight w:val="17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AE" w:rsidRPr="00FA4FB0" w:rsidRDefault="00306AAE" w:rsidP="00FB40E9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1.5.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AE" w:rsidRPr="00FA4FB0" w:rsidRDefault="00060754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hAnsi="Arial Narrow" w:cs="Arial"/>
                <w:sz w:val="20"/>
                <w:szCs w:val="20"/>
              </w:rPr>
              <w:t>Подрядчик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AAE" w:rsidRPr="00FA4FB0" w:rsidRDefault="00306AAE" w:rsidP="00FB40E9">
            <w:pPr>
              <w:spacing w:after="0" w:line="276" w:lineRule="auto"/>
              <w:rPr>
                <w:rFonts w:ascii="Arial Narrow" w:eastAsia="Arial Narrow" w:hAnsi="Arial Narrow" w:cs="Arial Narrow"/>
                <w:bCs/>
                <w:sz w:val="20"/>
                <w:szCs w:val="20"/>
              </w:rPr>
            </w:pPr>
          </w:p>
        </w:tc>
      </w:tr>
      <w:tr w:rsidR="00FA4FB0" w:rsidRPr="00FA4FB0" w:rsidTr="00031322">
        <w:trPr>
          <w:trHeight w:val="17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306AAE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1.</w:t>
            </w:r>
            <w:r w:rsidR="00306AAE" w:rsidRPr="00FA4FB0">
              <w:rPr>
                <w:rFonts w:ascii="Arial Narrow" w:eastAsia="Arial Narrow" w:hAnsi="Arial Narrow" w:cs="Arial Narrow"/>
                <w:sz w:val="20"/>
                <w:szCs w:val="20"/>
              </w:rPr>
              <w:t>6</w:t>
            </w: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06AAE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Вид строительства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06AAE" w:rsidP="00FB40E9">
            <w:pPr>
              <w:spacing w:after="0" w:line="276" w:lineRule="auto"/>
              <w:rPr>
                <w:rFonts w:ascii="Arial Narrow" w:eastAsia="Arial Narrow" w:hAnsi="Arial Narrow" w:cs="Arial Narrow"/>
                <w:bCs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bCs/>
                <w:sz w:val="20"/>
                <w:szCs w:val="20"/>
              </w:rPr>
              <w:t>реконструкция</w:t>
            </w:r>
          </w:p>
        </w:tc>
      </w:tr>
      <w:tr w:rsidR="00FA4FB0" w:rsidRPr="00FA4FB0" w:rsidTr="00031322">
        <w:trPr>
          <w:trHeight w:val="27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306AAE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1.</w:t>
            </w:r>
            <w:r w:rsidR="00306AAE" w:rsidRPr="00FA4FB0">
              <w:rPr>
                <w:rFonts w:ascii="Arial Narrow" w:eastAsia="Arial Narrow" w:hAnsi="Arial Narrow" w:cs="Arial Narrow"/>
                <w:sz w:val="20"/>
                <w:szCs w:val="20"/>
              </w:rPr>
              <w:t>7</w:t>
            </w: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Этапы проектирования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4D3A72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Проектная </w:t>
            </w:r>
            <w:r w:rsidR="00A8468F"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документация</w:t>
            </w:r>
          </w:p>
        </w:tc>
      </w:tr>
      <w:tr w:rsidR="00FA4FB0" w:rsidRPr="00FA4FB0" w:rsidTr="00031322">
        <w:trPr>
          <w:trHeight w:val="24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306AAE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1.</w:t>
            </w:r>
            <w:r w:rsidR="00306AAE" w:rsidRPr="00FA4FB0">
              <w:rPr>
                <w:rFonts w:ascii="Arial Narrow" w:eastAsia="Arial Narrow" w:hAnsi="Arial Narrow" w:cs="Arial Narrow"/>
                <w:sz w:val="20"/>
                <w:szCs w:val="20"/>
              </w:rPr>
              <w:t>8</w:t>
            </w: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Исходные данные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B22" w:rsidRPr="00FA4FB0" w:rsidRDefault="00C46B22" w:rsidP="00D7720E">
            <w:pPr>
              <w:pStyle w:val="a3"/>
              <w:numPr>
                <w:ilvl w:val="2"/>
                <w:numId w:val="23"/>
              </w:numPr>
              <w:spacing w:after="0"/>
              <w:ind w:leftChars="0" w:left="742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>Разделы детальной архитектурной концепции:</w:t>
            </w:r>
          </w:p>
          <w:p w:rsidR="00C46B22" w:rsidRPr="00FA4FB0" w:rsidRDefault="00C46B22" w:rsidP="00B56A02">
            <w:pPr>
              <w:pStyle w:val="a3"/>
              <w:numPr>
                <w:ilvl w:val="3"/>
                <w:numId w:val="23"/>
              </w:numPr>
              <w:spacing w:after="0"/>
              <w:ind w:leftChars="0" w:left="742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 xml:space="preserve">Детальная архитектурная концепция. Часть 4.1. Наружное инженерное обеспечение. Книга 1. </w:t>
            </w:r>
          </w:p>
          <w:p w:rsidR="00C46B22" w:rsidRPr="00FA4FB0" w:rsidRDefault="00C46B22" w:rsidP="009A0F49">
            <w:pPr>
              <w:pStyle w:val="a3"/>
              <w:numPr>
                <w:ilvl w:val="3"/>
                <w:numId w:val="23"/>
              </w:numPr>
              <w:spacing w:after="0"/>
              <w:ind w:leftChars="0" w:left="747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 xml:space="preserve">Детальная архитектурная концепция. Часть 4.1. Наружное инженерное обеспечение. Книга 8. Локальные очистные сооружения. Архитектурные решения. </w:t>
            </w:r>
            <w:r w:rsidRPr="00FA4FB0">
              <w:rPr>
                <w:rFonts w:ascii="Arial Narrow" w:eastAsia="Times New Roman" w:hAnsi="Arial Narrow"/>
                <w:b/>
                <w:sz w:val="20"/>
                <w:szCs w:val="20"/>
              </w:rPr>
              <w:t>Инв.№ 02/23-ОПР4.1-АР</w:t>
            </w:r>
          </w:p>
          <w:p w:rsidR="00C46B22" w:rsidRPr="00FA4FB0" w:rsidRDefault="00C46B22" w:rsidP="009A0F49">
            <w:pPr>
              <w:pStyle w:val="a3"/>
              <w:numPr>
                <w:ilvl w:val="3"/>
                <w:numId w:val="23"/>
              </w:numPr>
              <w:spacing w:after="0"/>
              <w:ind w:leftChars="0" w:left="747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 xml:space="preserve">Детальная архитектурная концепция. Часть 4.1. Наружное инженерное обеспечение. Книга 9. Локальные очистные сооружения. Электроснабжение. </w:t>
            </w:r>
            <w:r w:rsidRPr="00FA4FB0">
              <w:rPr>
                <w:rFonts w:ascii="Arial Narrow" w:eastAsia="Times New Roman" w:hAnsi="Arial Narrow"/>
                <w:b/>
                <w:sz w:val="20"/>
                <w:szCs w:val="20"/>
              </w:rPr>
              <w:t>Инв.№ 02/23-ОПР4.1-ИОС1.1</w:t>
            </w:r>
          </w:p>
          <w:p w:rsidR="00C46B22" w:rsidRPr="00FA4FB0" w:rsidRDefault="00C46B22" w:rsidP="009A0F49">
            <w:pPr>
              <w:pStyle w:val="a3"/>
              <w:numPr>
                <w:ilvl w:val="3"/>
                <w:numId w:val="23"/>
              </w:numPr>
              <w:spacing w:after="0"/>
              <w:ind w:leftChars="0" w:left="747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 xml:space="preserve">Детальная архитектурная концепция. Часть 4.1. Наружное инженерное обеспечение. Книга 10. Локальные очистные сооружения. Водоснабжение. </w:t>
            </w:r>
            <w:r w:rsidRPr="00FA4FB0">
              <w:rPr>
                <w:rFonts w:ascii="Arial Narrow" w:eastAsia="Times New Roman" w:hAnsi="Arial Narrow"/>
                <w:b/>
                <w:sz w:val="20"/>
                <w:szCs w:val="20"/>
              </w:rPr>
              <w:t>Инв.№ 02/23-ОПР4.1-ИОС2.1</w:t>
            </w:r>
          </w:p>
          <w:p w:rsidR="00C46B22" w:rsidRPr="00FA4FB0" w:rsidRDefault="00C46B22" w:rsidP="009A0F49">
            <w:pPr>
              <w:pStyle w:val="a3"/>
              <w:numPr>
                <w:ilvl w:val="3"/>
                <w:numId w:val="23"/>
              </w:numPr>
              <w:spacing w:after="0"/>
              <w:ind w:leftChars="0" w:left="747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 xml:space="preserve">Детальная архитектурная концепция. Часть 4.1. Наружное инженерное обеспечение. Книга 11. Локальные очистные сооружения. Водоотведение. </w:t>
            </w:r>
            <w:r w:rsidRPr="00FA4FB0">
              <w:rPr>
                <w:rFonts w:ascii="Arial Narrow" w:eastAsia="Times New Roman" w:hAnsi="Arial Narrow"/>
                <w:b/>
                <w:sz w:val="20"/>
                <w:szCs w:val="20"/>
              </w:rPr>
              <w:t>Инв.№ 02/23-ОПР4.1-ИОС3.1</w:t>
            </w:r>
          </w:p>
          <w:p w:rsidR="00C46B22" w:rsidRPr="00FA4FB0" w:rsidRDefault="00C46B22" w:rsidP="009A0F49">
            <w:pPr>
              <w:pStyle w:val="a3"/>
              <w:numPr>
                <w:ilvl w:val="3"/>
                <w:numId w:val="23"/>
              </w:numPr>
              <w:spacing w:after="0"/>
              <w:ind w:leftChars="0" w:left="747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 xml:space="preserve">Детальная архитектурная концепция. Часть 4.1. Наружное инженерное обеспечение. Книга 12. Локальные очистные сооружения. Отопление и вентиляция. </w:t>
            </w:r>
            <w:r w:rsidRPr="00FA4FB0">
              <w:rPr>
                <w:rFonts w:ascii="Arial Narrow" w:eastAsia="Times New Roman" w:hAnsi="Arial Narrow"/>
                <w:b/>
                <w:sz w:val="20"/>
                <w:szCs w:val="20"/>
              </w:rPr>
              <w:t>Инв.№ 02/23-ОПР4.1-ИОС4.1</w:t>
            </w:r>
          </w:p>
          <w:p w:rsidR="00C46B22" w:rsidRPr="00FA4FB0" w:rsidRDefault="00C46B22" w:rsidP="009A0F49">
            <w:pPr>
              <w:pStyle w:val="a3"/>
              <w:numPr>
                <w:ilvl w:val="3"/>
                <w:numId w:val="23"/>
              </w:numPr>
              <w:spacing w:after="0"/>
              <w:ind w:leftChars="0" w:left="747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 xml:space="preserve">Детальная архитектурная концепция. Часть 4.1. Наружное инженерное обеспечение. Книга 13. Локальные очистные сооружения. Сети связи. </w:t>
            </w:r>
            <w:r w:rsidRPr="00FA4FB0">
              <w:rPr>
                <w:rFonts w:ascii="Arial Narrow" w:eastAsia="Times New Roman" w:hAnsi="Arial Narrow"/>
                <w:b/>
                <w:sz w:val="20"/>
                <w:szCs w:val="20"/>
              </w:rPr>
              <w:t>Инв.№ 02/23-ОПР4.1-ИОС5.1</w:t>
            </w:r>
          </w:p>
          <w:p w:rsidR="00C46B22" w:rsidRPr="00FA4FB0" w:rsidRDefault="00C46B22" w:rsidP="009A0F49">
            <w:pPr>
              <w:pStyle w:val="a3"/>
              <w:numPr>
                <w:ilvl w:val="3"/>
                <w:numId w:val="23"/>
              </w:numPr>
              <w:spacing w:after="0"/>
              <w:ind w:leftChars="0" w:left="747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 xml:space="preserve">Детальная архитектурная концепция. Часть 4.1. Наружное инженерное обеспечение. Книга 14. Локальные очистные сооружения. Газоснабжение. </w:t>
            </w:r>
            <w:r w:rsidRPr="00FA4FB0">
              <w:rPr>
                <w:rFonts w:ascii="Arial Narrow" w:eastAsia="Times New Roman" w:hAnsi="Arial Narrow"/>
                <w:b/>
                <w:sz w:val="20"/>
                <w:szCs w:val="20"/>
              </w:rPr>
              <w:t>Инв.№ 02/23-ОПР4.1-ИОС6.1</w:t>
            </w:r>
          </w:p>
          <w:p w:rsidR="00C46B22" w:rsidRPr="00FA4FB0" w:rsidRDefault="00C46B22" w:rsidP="009A0F49">
            <w:pPr>
              <w:pStyle w:val="a3"/>
              <w:numPr>
                <w:ilvl w:val="3"/>
                <w:numId w:val="23"/>
              </w:numPr>
              <w:spacing w:after="0"/>
              <w:ind w:leftChars="0" w:left="747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 xml:space="preserve">Детальная архитектурная концепция. Часть 4.1. Наружное инженерное обеспечение. Книга 15. Локальные очистные сооружения. Технологические решения. </w:t>
            </w:r>
            <w:r w:rsidRPr="00FA4FB0">
              <w:rPr>
                <w:rFonts w:ascii="Arial Narrow" w:eastAsia="Times New Roman" w:hAnsi="Arial Narrow"/>
                <w:b/>
                <w:sz w:val="20"/>
                <w:szCs w:val="20"/>
              </w:rPr>
              <w:t>Инв.№ 02/23-ОПР4.1-ИОС7.1</w:t>
            </w:r>
          </w:p>
          <w:p w:rsidR="00C46B22" w:rsidRPr="00FA4FB0" w:rsidRDefault="00C46B22" w:rsidP="009A0F49">
            <w:pPr>
              <w:pStyle w:val="a3"/>
              <w:numPr>
                <w:ilvl w:val="3"/>
                <w:numId w:val="23"/>
              </w:numPr>
              <w:spacing w:after="0"/>
              <w:ind w:leftChars="0" w:left="747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 xml:space="preserve">Детальная архитектурная концепция. Часть 4.1. Наружное инженерное обеспечение. Книга 16. Локальные очистные сооружения. Конструктивные решения. </w:t>
            </w:r>
            <w:r w:rsidRPr="00FA4FB0">
              <w:rPr>
                <w:rFonts w:ascii="Arial Narrow" w:eastAsia="Times New Roman" w:hAnsi="Arial Narrow"/>
                <w:b/>
                <w:sz w:val="20"/>
                <w:szCs w:val="20"/>
              </w:rPr>
              <w:t>Инв.№ 02/23-ОПР4.1-КР</w:t>
            </w:r>
          </w:p>
          <w:p w:rsidR="00792202" w:rsidRPr="00FA4FB0" w:rsidRDefault="00362A61" w:rsidP="00BD0EB2">
            <w:pPr>
              <w:pStyle w:val="a3"/>
              <w:numPr>
                <w:ilvl w:val="2"/>
                <w:numId w:val="23"/>
              </w:numPr>
              <w:spacing w:after="0"/>
              <w:ind w:leftChars="0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>Техническое задание на проектирование “Промышленный технопарк “ДСК-500” Этап 1”</w:t>
            </w:r>
          </w:p>
          <w:p w:rsidR="00792202" w:rsidRPr="00FA4FB0" w:rsidRDefault="00993C26" w:rsidP="00EE4A66">
            <w:pPr>
              <w:pStyle w:val="a3"/>
              <w:numPr>
                <w:ilvl w:val="2"/>
                <w:numId w:val="23"/>
              </w:numPr>
              <w:spacing w:after="0"/>
              <w:ind w:leftChars="0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>Инженерные изыскания (</w:t>
            </w:r>
            <w:r w:rsidR="00BD0EB2" w:rsidRPr="00FA4FB0">
              <w:rPr>
                <w:rFonts w:ascii="Arial Narrow" w:eastAsia="Times New Roman" w:hAnsi="Arial Narrow"/>
                <w:sz w:val="20"/>
                <w:szCs w:val="20"/>
              </w:rPr>
              <w:t>геодезические, геологические, экологические, гидрометеорологические</w:t>
            </w: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>).</w:t>
            </w:r>
          </w:p>
          <w:p w:rsidR="00792202" w:rsidRPr="00FA4FB0" w:rsidRDefault="00993C26" w:rsidP="009A0F49">
            <w:pPr>
              <w:pStyle w:val="a3"/>
              <w:numPr>
                <w:ilvl w:val="2"/>
                <w:numId w:val="23"/>
              </w:numPr>
              <w:spacing w:after="0"/>
              <w:ind w:leftChars="0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 xml:space="preserve">Отчет по обследованию </w:t>
            </w:r>
            <w:r w:rsidR="00792202" w:rsidRPr="00FA4FB0">
              <w:rPr>
                <w:rFonts w:ascii="Arial Narrow" w:eastAsia="Times New Roman" w:hAnsi="Arial Narrow"/>
                <w:sz w:val="20"/>
                <w:szCs w:val="20"/>
              </w:rPr>
              <w:t>очистных сооружений.</w:t>
            </w:r>
          </w:p>
          <w:p w:rsidR="00792202" w:rsidRPr="00FA4FB0" w:rsidRDefault="00C46B22" w:rsidP="00993C26">
            <w:pPr>
              <w:pStyle w:val="a3"/>
              <w:numPr>
                <w:ilvl w:val="2"/>
                <w:numId w:val="23"/>
              </w:numPr>
              <w:spacing w:after="0"/>
              <w:ind w:leftChars="0" w:firstLineChars="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>Технические условия на подключение к сетям электроснабжения</w:t>
            </w:r>
          </w:p>
          <w:p w:rsidR="00810C3A" w:rsidRPr="00FA4FB0" w:rsidRDefault="005426F8" w:rsidP="008E1B7C">
            <w:pPr>
              <w:pStyle w:val="a3"/>
              <w:numPr>
                <w:ilvl w:val="2"/>
                <w:numId w:val="23"/>
              </w:numPr>
              <w:ind w:leftChars="0" w:firstLineChars="0"/>
              <w:rPr>
                <w:rFonts w:ascii="Arial Narrow" w:eastAsia="Times New Roman" w:hAnsi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/>
                <w:sz w:val="20"/>
                <w:szCs w:val="20"/>
              </w:rPr>
              <w:t>Состав проектной документации на стадии «Проектная документация».</w:t>
            </w:r>
          </w:p>
        </w:tc>
      </w:tr>
      <w:tr w:rsidR="00FA4FB0" w:rsidRPr="00FA4FB0" w:rsidTr="00031322">
        <w:trPr>
          <w:trHeight w:val="4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306AAE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1.</w:t>
            </w:r>
            <w:r w:rsidR="00306AAE" w:rsidRPr="00FA4FB0">
              <w:rPr>
                <w:rFonts w:ascii="Arial Narrow" w:eastAsia="Arial Narrow" w:hAnsi="Arial Narrow" w:cs="Arial Narrow"/>
                <w:sz w:val="20"/>
                <w:szCs w:val="20"/>
              </w:rPr>
              <w:t>9</w:t>
            </w: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A61" w:rsidRPr="00FA4FB0" w:rsidRDefault="00362A6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Информация об объекте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68F" w:rsidRPr="00FA4FB0" w:rsidRDefault="00A8468F" w:rsidP="00A84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 Narrow" w:eastAsia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theme="majorHAnsi"/>
                <w:sz w:val="20"/>
                <w:szCs w:val="20"/>
              </w:rPr>
              <w:t>Предельная этажность – 2 этажа</w:t>
            </w:r>
          </w:p>
          <w:p w:rsidR="00494595" w:rsidRPr="00FA4FB0" w:rsidRDefault="00A8468F" w:rsidP="00A8468F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theme="majorHAnsi"/>
                <w:sz w:val="20"/>
                <w:szCs w:val="20"/>
              </w:rPr>
              <w:t xml:space="preserve">1-ый </w:t>
            </w:r>
            <w:proofErr w:type="gramStart"/>
            <w:r w:rsidRPr="00FA4FB0">
              <w:rPr>
                <w:rFonts w:ascii="Arial Narrow" w:eastAsia="Arial Narrow" w:hAnsi="Arial Narrow" w:cstheme="majorHAnsi"/>
                <w:sz w:val="20"/>
                <w:szCs w:val="20"/>
              </w:rPr>
              <w:t>этап  строительства</w:t>
            </w:r>
            <w:proofErr w:type="gramEnd"/>
            <w:r w:rsidRPr="00FA4FB0">
              <w:rPr>
                <w:rFonts w:ascii="Arial Narrow" w:eastAsia="Arial Narrow" w:hAnsi="Arial Narrow" w:cstheme="majorHAnsi"/>
                <w:sz w:val="20"/>
                <w:szCs w:val="20"/>
              </w:rPr>
              <w:t xml:space="preserve"> – 35 448,4 </w:t>
            </w:r>
            <w:proofErr w:type="spellStart"/>
            <w:r w:rsidRPr="00FA4FB0">
              <w:rPr>
                <w:rFonts w:ascii="Arial Narrow" w:eastAsia="Arial Narrow" w:hAnsi="Arial Narrow" w:cstheme="majorHAnsi"/>
                <w:sz w:val="20"/>
                <w:szCs w:val="20"/>
              </w:rPr>
              <w:t>кв.м</w:t>
            </w:r>
            <w:proofErr w:type="spellEnd"/>
            <w:r w:rsidRPr="00FA4FB0">
              <w:rPr>
                <w:rFonts w:ascii="Arial Narrow" w:eastAsia="Arial Narrow" w:hAnsi="Arial Narrow" w:cstheme="majorHAnsi"/>
                <w:sz w:val="20"/>
                <w:szCs w:val="20"/>
              </w:rPr>
              <w:t>.</w:t>
            </w:r>
          </w:p>
        </w:tc>
      </w:tr>
      <w:tr w:rsidR="00FA4FB0" w:rsidRPr="00FA4FB0" w:rsidTr="00031322">
        <w:trPr>
          <w:trHeight w:val="4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3C" w:rsidRPr="00FA4FB0" w:rsidRDefault="001C1B3C" w:rsidP="00306AAE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1.</w:t>
            </w:r>
            <w:r w:rsidR="00306AAE" w:rsidRPr="00FA4FB0">
              <w:rPr>
                <w:rFonts w:ascii="Arial Narrow" w:eastAsia="Arial Narrow" w:hAnsi="Arial Narrow" w:cs="Arial Narrow"/>
                <w:sz w:val="20"/>
                <w:szCs w:val="20"/>
              </w:rPr>
              <w:t>10</w:t>
            </w: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3C" w:rsidRPr="00FA4FB0" w:rsidRDefault="001C1B3C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Этапы строительства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B3C" w:rsidRPr="00FA4FB0" w:rsidRDefault="001C1B3C" w:rsidP="00FB40E9">
            <w:pPr>
              <w:spacing w:after="0" w:line="276" w:lineRule="auto"/>
              <w:ind w:hanging="2"/>
              <w:jc w:val="both"/>
              <w:rPr>
                <w:rFonts w:ascii="Arial Narrow" w:eastAsia="Arial Narrow" w:hAnsi="Arial Narrow" w:cs="Calibri Light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Calibri Light"/>
                <w:sz w:val="20"/>
                <w:szCs w:val="20"/>
              </w:rPr>
              <w:t>В соответствии с архитектурной концепцией «Промышленный технопарк «ДСК-500» этапы строительства определить следующим образом:</w:t>
            </w:r>
          </w:p>
          <w:p w:rsidR="001C1B3C" w:rsidRPr="00FA4FB0" w:rsidRDefault="001C1B3C" w:rsidP="00FB40E9">
            <w:pPr>
              <w:spacing w:after="0" w:line="276" w:lineRule="auto"/>
              <w:ind w:hanging="2"/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  <w:t>Этап 1.</w:t>
            </w:r>
            <w:r w:rsidRPr="00FA4FB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Секция №5 блока основных производств по ул. Камчатская, д. 194, к. 4.</w:t>
            </w:r>
          </w:p>
          <w:p w:rsidR="001C1B3C" w:rsidRPr="00FA4FB0" w:rsidRDefault="001C1B3C" w:rsidP="00FB40E9">
            <w:pPr>
              <w:spacing w:after="0" w:line="276" w:lineRule="auto"/>
              <w:ind w:hanging="2"/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  <w:t>Этап 2.</w:t>
            </w:r>
            <w:r w:rsidRPr="00FA4FB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Секция №4 блока основных производств по ул. Камчатская, д. 194, к. 4.</w:t>
            </w:r>
          </w:p>
          <w:p w:rsidR="001C1B3C" w:rsidRPr="00FA4FB0" w:rsidRDefault="001C1B3C" w:rsidP="00FB40E9">
            <w:pPr>
              <w:spacing w:after="0" w:line="276" w:lineRule="auto"/>
              <w:ind w:hanging="2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  <w:lastRenderedPageBreak/>
              <w:t>Этап 3.</w:t>
            </w:r>
            <w:r w:rsidRPr="00FA4FB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Секция №3 блока основных производств по ул. Камчатская, д. 194, к. 4.</w:t>
            </w:r>
          </w:p>
          <w:p w:rsidR="001C1B3C" w:rsidRPr="00FA4FB0" w:rsidRDefault="001C1B3C" w:rsidP="00FB40E9">
            <w:pPr>
              <w:spacing w:after="0" w:line="276" w:lineRule="auto"/>
              <w:ind w:hanging="2"/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  <w:t>Этап 4.</w:t>
            </w:r>
            <w:r w:rsidRPr="00FA4FB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Секция №2 блока основных производств по ул. Камчатская, д. 194, к. 4.</w:t>
            </w:r>
          </w:p>
          <w:p w:rsidR="001C1B3C" w:rsidRPr="00FA4FB0" w:rsidRDefault="001C1B3C" w:rsidP="00FB40E9">
            <w:pPr>
              <w:spacing w:after="0" w:line="276" w:lineRule="auto"/>
              <w:ind w:hanging="2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  <w:t>Этап 5.</w:t>
            </w:r>
            <w:r w:rsidRPr="00FA4FB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Секция №1 блока основных производств по ул. Камчатская, д. 194, к. 4. Административные здания по адресу: ул. Камчатская, д.194; ул. Камчатская, д.194, стр. 5; ул. Камчатская, д.194, стр. 31, </w:t>
            </w:r>
          </w:p>
          <w:p w:rsidR="001C1B3C" w:rsidRPr="00FA4FB0" w:rsidRDefault="001C1B3C" w:rsidP="00FB40E9">
            <w:pPr>
              <w:spacing w:after="0" w:line="276" w:lineRule="auto"/>
              <w:ind w:hanging="2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  <w:t>Этап 6.</w:t>
            </w:r>
            <w:r w:rsidRPr="00FA4FB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Здание Бизнес-инкубатора.</w:t>
            </w:r>
            <w:r w:rsidRPr="00FA4FB0"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  <w:t xml:space="preserve"> </w:t>
            </w:r>
          </w:p>
          <w:p w:rsidR="001C1B3C" w:rsidRPr="00FA4FB0" w:rsidRDefault="001C1B3C" w:rsidP="00FB40E9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  <w:t>Этап 7.</w:t>
            </w:r>
            <w:r w:rsidRPr="00FA4FB0">
              <w:rPr>
                <w:rFonts w:ascii="Arial Narrow" w:eastAsia="Times New Roman" w:hAnsi="Arial Narrow" w:cs="Calibri"/>
                <w:sz w:val="20"/>
                <w:szCs w:val="20"/>
              </w:rPr>
              <w:t xml:space="preserve"> Здание Гостиницы.</w:t>
            </w:r>
          </w:p>
        </w:tc>
      </w:tr>
      <w:tr w:rsidR="00FA4FB0" w:rsidRPr="00FA4FB0" w:rsidTr="00031322">
        <w:trPr>
          <w:trHeight w:val="4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CE4743" w:rsidP="00CE4743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>1.11.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CE4743" w:rsidP="00CE4743">
            <w:pPr>
              <w:spacing w:line="276" w:lineRule="auto"/>
              <w:ind w:hanging="2"/>
              <w:rPr>
                <w:rFonts w:ascii="Arial Narrow" w:eastAsia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theme="majorHAnsi"/>
                <w:sz w:val="20"/>
                <w:szCs w:val="20"/>
              </w:rPr>
              <w:t>Общие требования к проектным решениям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CE4743" w:rsidP="00CE4743">
            <w:pPr>
              <w:pStyle w:val="a3"/>
              <w:numPr>
                <w:ilvl w:val="2"/>
                <w:numId w:val="25"/>
              </w:numPr>
              <w:ind w:leftChars="0" w:firstLineChars="0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Проектные решения разработать на основании ранее согласованной детальной инженерной концепции.</w:t>
            </w:r>
          </w:p>
          <w:p w:rsidR="00CE4743" w:rsidRPr="00FA4FB0" w:rsidRDefault="00CE4743" w:rsidP="00CE4743">
            <w:pPr>
              <w:pStyle w:val="a3"/>
              <w:numPr>
                <w:ilvl w:val="2"/>
                <w:numId w:val="25"/>
              </w:numPr>
              <w:ind w:leftChars="0" w:firstLineChars="0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При необходимости обоснованного отступления от согласованных ранее решений провести дополнительной согласование с Заказчиком и Генпроектировщиком.</w:t>
            </w:r>
          </w:p>
          <w:p w:rsidR="00CE4743" w:rsidRPr="00FA4FB0" w:rsidRDefault="00CE4743" w:rsidP="00CE4743">
            <w:pPr>
              <w:pStyle w:val="a3"/>
              <w:numPr>
                <w:ilvl w:val="2"/>
                <w:numId w:val="25"/>
              </w:numPr>
              <w:ind w:leftChars="0" w:firstLineChars="0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Принципиальные проектные решения, ранее не вошедшие в детальную архитектурную концепцию (при наличии таких решений), согласовать Заказчиком и Генпроектировщиком.</w:t>
            </w:r>
          </w:p>
          <w:p w:rsidR="0022498C" w:rsidRPr="00FA4FB0" w:rsidRDefault="0022498C" w:rsidP="0022498C">
            <w:pPr>
              <w:pStyle w:val="a3"/>
              <w:numPr>
                <w:ilvl w:val="2"/>
                <w:numId w:val="25"/>
              </w:numPr>
              <w:ind w:leftChars="0" w:firstLineChars="0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 xml:space="preserve">Проектную документацию разработать </w:t>
            </w:r>
            <w:r w:rsidRPr="00FA4FB0">
              <w:rPr>
                <w:rFonts w:ascii="Arial Narrow" w:eastAsia="Arial Narrow" w:hAnsi="Arial Narrow" w:cstheme="majorHAnsi"/>
                <w:bCs/>
                <w:sz w:val="20"/>
                <w:szCs w:val="20"/>
              </w:rPr>
              <w:t>в соответствии с постановлением правительства Российской Федерации №87 от 16 февраля 2008 г. (с изменениями на 15 сентября 2023 года).</w:t>
            </w:r>
          </w:p>
          <w:p w:rsidR="0087453A" w:rsidRPr="00FA4FB0" w:rsidRDefault="0087453A" w:rsidP="0022498C">
            <w:pPr>
              <w:pStyle w:val="a3"/>
              <w:numPr>
                <w:ilvl w:val="2"/>
                <w:numId w:val="25"/>
              </w:numPr>
              <w:ind w:leftChars="0" w:firstLineChars="0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theme="majorHAnsi"/>
                <w:bCs/>
                <w:sz w:val="20"/>
                <w:szCs w:val="20"/>
              </w:rPr>
              <w:t>Проектную документацию разработать в соответствии с действующими нормами Российской Федерации.</w:t>
            </w:r>
          </w:p>
          <w:p w:rsidR="0022498C" w:rsidRPr="00FA4FB0" w:rsidRDefault="0022498C" w:rsidP="0022498C">
            <w:pPr>
              <w:pStyle w:val="a3"/>
              <w:numPr>
                <w:ilvl w:val="2"/>
                <w:numId w:val="25"/>
              </w:numPr>
              <w:ind w:leftChars="0" w:firstLineChars="0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theme="majorHAnsi"/>
                <w:bCs/>
                <w:sz w:val="20"/>
                <w:szCs w:val="20"/>
              </w:rPr>
              <w:t>Проектную документацию разработать на основании состава проекта, предоставленного генпроектировщиком. При необходимости обоснованного отступления от состава проекта, провести дополнительное согласование.</w:t>
            </w:r>
          </w:p>
        </w:tc>
      </w:tr>
      <w:tr w:rsidR="00FA4FB0" w:rsidRPr="00FA4FB0" w:rsidTr="00031322">
        <w:tc>
          <w:tcPr>
            <w:tcW w:w="10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CE4743" w:rsidP="00CE4743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2. Основные требования </w:t>
            </w:r>
          </w:p>
        </w:tc>
      </w:tr>
      <w:tr w:rsidR="00FA4FB0" w:rsidRPr="00FA4FB0" w:rsidTr="00031322">
        <w:trPr>
          <w:trHeight w:val="6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7C59D1" w:rsidP="00CE4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jc w:val="center"/>
              <w:rPr>
                <w:rFonts w:ascii="Arial Narrow" w:eastAsia="Arial Narrow" w:hAnsi="Arial Narrow" w:cstheme="majorHAnsi"/>
                <w:sz w:val="20"/>
                <w:szCs w:val="20"/>
              </w:rPr>
            </w:pPr>
            <w:r>
              <w:rPr>
                <w:rFonts w:ascii="Arial Narrow" w:eastAsia="Arial Narrow" w:hAnsi="Arial Narrow" w:cstheme="majorHAnsi"/>
                <w:sz w:val="20"/>
                <w:szCs w:val="20"/>
              </w:rPr>
              <w:t>2.1</w:t>
            </w:r>
            <w:r w:rsidR="009064D0">
              <w:rPr>
                <w:rFonts w:ascii="Arial Narrow" w:eastAsia="Arial Narrow" w:hAnsi="Arial Narrow" w:cstheme="maj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CE4743" w:rsidP="00CE4743">
            <w:pPr>
              <w:spacing w:line="276" w:lineRule="auto"/>
              <w:ind w:hanging="2"/>
              <w:rPr>
                <w:rFonts w:ascii="Arial Narrow" w:eastAsia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theme="majorHAnsi"/>
                <w:sz w:val="20"/>
                <w:szCs w:val="20"/>
              </w:rPr>
              <w:t>Требования к инженерным системам здания локальных очистных сооружений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CE4743" w:rsidP="00A06AAA">
            <w:pPr>
              <w:spacing w:before="240" w:after="240" w:line="276" w:lineRule="auto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Выполнит</w:t>
            </w:r>
            <w:bookmarkStart w:id="0" w:name="_GoBack"/>
            <w:bookmarkEnd w:id="0"/>
            <w:r w:rsidRPr="00FA4FB0">
              <w:rPr>
                <w:rFonts w:ascii="Arial Narrow" w:hAnsi="Arial Narrow" w:cstheme="majorHAnsi"/>
                <w:sz w:val="20"/>
                <w:szCs w:val="20"/>
              </w:rPr>
              <w:t>ь капитальный ремонт здания локальных очистных сооружений</w:t>
            </w:r>
            <w:r w:rsidR="0008323E" w:rsidRPr="00FA4FB0">
              <w:rPr>
                <w:rFonts w:ascii="Arial Narrow" w:hAnsi="Arial Narrow" w:cstheme="majorHAnsi"/>
                <w:sz w:val="20"/>
                <w:szCs w:val="20"/>
              </w:rPr>
              <w:t xml:space="preserve"> в соответствии с рекомендациями отчета </w:t>
            </w:r>
            <w:proofErr w:type="spellStart"/>
            <w:r w:rsidR="0008323E" w:rsidRPr="00FA4FB0">
              <w:rPr>
                <w:rFonts w:ascii="Arial Narrow" w:hAnsi="Arial Narrow" w:cstheme="majorHAnsi"/>
                <w:sz w:val="20"/>
                <w:szCs w:val="20"/>
              </w:rPr>
              <w:t>обмерно</w:t>
            </w:r>
            <w:proofErr w:type="spellEnd"/>
            <w:r w:rsidR="0008323E" w:rsidRPr="00FA4FB0">
              <w:rPr>
                <w:rFonts w:ascii="Arial Narrow" w:hAnsi="Arial Narrow" w:cstheme="majorHAnsi"/>
                <w:sz w:val="20"/>
                <w:szCs w:val="20"/>
              </w:rPr>
              <w:t>-обследовательских работ.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</w:pP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2.</w:t>
            </w:r>
            <w:r w:rsidR="007C59D1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1</w:t>
            </w: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.1. Требования к архитектурно-строительным решениям: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Выполнить демонтаж внутренних стен и перегородок (при необходимости), ликвидировать неиспользуемые антресоли, кладовки.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предусмотреть бытовые помещение согласно норм.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Предусмотреть диспетчерскую с постоянным присутствием персонала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осуществить замену ограждающих конструкций, стен окон, дверей, ворот с учетом норм и требования и по энергоэффективности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выполнить капитальный ремонт кровли, с заменой текущего покрытия.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-выполнить капительный ремонт полов, перегородок потолков внутри здания.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Выполнить ремонт баков и подземных сооружений КНС при необходимости (полы, стены)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-Произвести замену всех металлических лестниц, ограждений.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Согласовать фасад с заказчиком, при подборе сэндвич панелей для фасада использовать рекомендации по фасадам для всего промышленного технопарка «ДСК-500».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</w:pP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2.</w:t>
            </w:r>
            <w:r w:rsidR="007C59D1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1</w:t>
            </w: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.2. Тепломеханические решения.</w:t>
            </w:r>
          </w:p>
          <w:p w:rsidR="00CE4743" w:rsidRPr="003B2218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trike/>
                <w:sz w:val="20"/>
                <w:szCs w:val="20"/>
              </w:rPr>
            </w:pPr>
            <w:r w:rsidRPr="003B2218">
              <w:rPr>
                <w:rFonts w:ascii="Arial Narrow" w:hAnsi="Arial Narrow" w:cstheme="majorHAnsi"/>
                <w:strike/>
                <w:sz w:val="20"/>
                <w:szCs w:val="20"/>
              </w:rPr>
              <w:t>-</w:t>
            </w:r>
            <w:r w:rsidRPr="003B2218">
              <w:rPr>
                <w:rFonts w:ascii="Arial Narrow" w:hAnsi="Arial Narrow" w:cstheme="majorHAnsi"/>
                <w:sz w:val="20"/>
                <w:szCs w:val="20"/>
              </w:rPr>
              <w:t xml:space="preserve">Выполнить </w:t>
            </w:r>
            <w:r w:rsidR="00675AA9" w:rsidRPr="003B2218">
              <w:rPr>
                <w:rFonts w:ascii="Arial Narrow" w:hAnsi="Arial Narrow" w:cstheme="majorHAnsi"/>
                <w:sz w:val="20"/>
                <w:szCs w:val="20"/>
              </w:rPr>
              <w:t xml:space="preserve">при необходимости </w:t>
            </w:r>
            <w:r w:rsidRPr="003B2218">
              <w:rPr>
                <w:rFonts w:ascii="Arial Narrow" w:hAnsi="Arial Narrow" w:cstheme="majorHAnsi"/>
                <w:sz w:val="20"/>
                <w:szCs w:val="20"/>
              </w:rPr>
              <w:t>демонтаж существующего котельного оборудования (основное и вспомогательное оборудование, и инженерных коммуникаций котельной.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при необходимости произвести перенос узла ввода газопровода в здание.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lastRenderedPageBreak/>
              <w:t>- В существующем помещении котельной выполнить обустройство газовой котельной.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Котлы- газовые водогрейные.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</w:pP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2.</w:t>
            </w:r>
            <w:r w:rsidR="007C59D1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1</w:t>
            </w: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.3. Отопление и вентиляция.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-Выполнить систему водяного отопления здания от существующей котельной.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Выполнить систему приточно-вытяжной вентиляции согласно норм, предусмотреть рекуперацию.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</w:pP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2.</w:t>
            </w:r>
            <w:r w:rsidR="007C59D1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1</w:t>
            </w: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.4. Водопровод и канализация.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-Осуществить подключение систем ВК к санитарным приборам согласно действующих норм.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</w:pP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2.</w:t>
            </w:r>
            <w:r w:rsidR="007C59D1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1</w:t>
            </w: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.5. Электроснабжение и электроосвещение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Систему освещения выполнить на светодиодных лампах согласно норм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 xml:space="preserve">- осуществить подключение </w:t>
            </w:r>
            <w:proofErr w:type="gramStart"/>
            <w:r w:rsidRPr="00FA4FB0">
              <w:rPr>
                <w:rFonts w:ascii="Arial Narrow" w:hAnsi="Arial Narrow" w:cstheme="majorHAnsi"/>
                <w:sz w:val="20"/>
                <w:szCs w:val="20"/>
              </w:rPr>
              <w:t>электрооборудования  согласно</w:t>
            </w:r>
            <w:proofErr w:type="gramEnd"/>
            <w:r w:rsidRPr="00FA4FB0">
              <w:rPr>
                <w:rFonts w:ascii="Arial Narrow" w:hAnsi="Arial Narrow" w:cstheme="majorHAnsi"/>
                <w:sz w:val="20"/>
                <w:szCs w:val="20"/>
              </w:rPr>
              <w:t xml:space="preserve"> норм.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</w:pP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2.</w:t>
            </w:r>
            <w:r w:rsidR="007C59D1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1</w:t>
            </w: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.6.Охранно-пожарная сигнализация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обеспечить оснащения объекта система ОПС согласно норм.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</w:pP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2.</w:t>
            </w:r>
            <w:r w:rsidR="007C59D1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1</w:t>
            </w: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.7.Система видеонаблюдения.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Оборудовать вход в здание очистных сооружений системой видеонаблюдения.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</w:pP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2.</w:t>
            </w:r>
            <w:r w:rsidR="007C59D1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1</w:t>
            </w: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.8.Сети связи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Обеспечить подключение диспетчерской к сетям связи (телефон, интерне, локальная сеть).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</w:pP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2.</w:t>
            </w:r>
            <w:r w:rsidR="007C59D1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1</w:t>
            </w:r>
            <w:r w:rsidRPr="00FA4FB0">
              <w:rPr>
                <w:rFonts w:ascii="Arial Narrow" w:hAnsi="Arial Narrow" w:cstheme="majorHAnsi"/>
                <w:i/>
                <w:sz w:val="20"/>
                <w:szCs w:val="20"/>
                <w:u w:val="single"/>
              </w:rPr>
              <w:t>.9.Технологические решения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В баке -</w:t>
            </w:r>
            <w:proofErr w:type="spellStart"/>
            <w:r w:rsidRPr="00FA4FB0">
              <w:rPr>
                <w:rFonts w:ascii="Arial Narrow" w:hAnsi="Arial Narrow" w:cstheme="majorHAnsi"/>
                <w:sz w:val="20"/>
                <w:szCs w:val="20"/>
              </w:rPr>
              <w:t>усреднителе</w:t>
            </w:r>
            <w:proofErr w:type="spellEnd"/>
            <w:r w:rsidRPr="00FA4FB0">
              <w:rPr>
                <w:rFonts w:ascii="Arial Narrow" w:hAnsi="Arial Narrow" w:cstheme="majorHAnsi"/>
                <w:sz w:val="20"/>
                <w:szCs w:val="20"/>
              </w:rPr>
              <w:t xml:space="preserve"> ливневых стоков осуществить замену насосов, трубную обвязку.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Пр</w:t>
            </w:r>
            <w:r w:rsidR="0008323E" w:rsidRPr="00FA4FB0">
              <w:rPr>
                <w:rFonts w:ascii="Arial Narrow" w:hAnsi="Arial Narrow" w:cstheme="majorHAnsi"/>
                <w:sz w:val="20"/>
                <w:szCs w:val="20"/>
              </w:rPr>
              <w:t>едусмотреть проектом замену расходного фильтрационного материала оборудования по сбору нефтепродуктов.</w:t>
            </w:r>
          </w:p>
          <w:p w:rsidR="00CE4743" w:rsidRPr="00FA4FB0" w:rsidRDefault="00CE4743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 xml:space="preserve">- Произвести замену оборудования КНС ливневых и хозяйственно бытовых стоков, выполнить замену подключаемых трубопроводов, </w:t>
            </w:r>
            <w:r w:rsidR="00DE5249">
              <w:rPr>
                <w:rFonts w:ascii="Arial Narrow" w:hAnsi="Arial Narrow" w:cstheme="majorHAnsi"/>
                <w:sz w:val="20"/>
                <w:szCs w:val="20"/>
              </w:rPr>
              <w:t>выполнить замену грузоподъемных механизмов.</w:t>
            </w:r>
          </w:p>
          <w:p w:rsidR="00171E3B" w:rsidRPr="00FA4FB0" w:rsidRDefault="00171E3B" w:rsidP="00CE4743">
            <w:pPr>
              <w:spacing w:before="240" w:after="240" w:line="276" w:lineRule="auto"/>
              <w:ind w:hanging="2"/>
              <w:rPr>
                <w:rFonts w:ascii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hAnsi="Arial Narrow" w:cstheme="majorHAnsi"/>
                <w:sz w:val="20"/>
                <w:szCs w:val="20"/>
              </w:rPr>
              <w:t>- Разработать раздел автоматизация технологических решений.</w:t>
            </w:r>
          </w:p>
        </w:tc>
      </w:tr>
      <w:tr w:rsidR="00FA4FB0" w:rsidRPr="00FA4FB0" w:rsidTr="00031322">
        <w:trPr>
          <w:trHeight w:val="6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F49" w:rsidRPr="00FA4FB0" w:rsidRDefault="009064D0" w:rsidP="003B2218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2.</w:t>
            </w:r>
            <w:r w:rsidR="007C59D1">
              <w:rPr>
                <w:rFonts w:ascii="Arial Narrow" w:eastAsia="Arial Narrow" w:hAnsi="Arial Narrow" w:cs="Arial Narrow"/>
                <w:sz w:val="20"/>
                <w:szCs w:val="20"/>
              </w:rPr>
              <w:t>2</w:t>
            </w:r>
            <w:r w:rsidR="009A0F49" w:rsidRPr="00FA4FB0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F49" w:rsidRPr="00FA4FB0" w:rsidRDefault="009A0F49" w:rsidP="009A0F4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Требования к обеспечению безопасной эксплуатации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F49" w:rsidRPr="003B2218" w:rsidRDefault="009A0F49" w:rsidP="00AC6F68">
            <w:pPr>
              <w:spacing w:after="0" w:line="276" w:lineRule="auto"/>
              <w:ind w:hanging="2"/>
              <w:jc w:val="both"/>
              <w:rPr>
                <w:rFonts w:ascii="Arial Narrow" w:eastAsia="Arial Narrow" w:hAnsi="Arial Narrow" w:cs="Calibri Light"/>
                <w:sz w:val="20"/>
                <w:szCs w:val="20"/>
              </w:rPr>
            </w:pPr>
            <w:r w:rsidRPr="003B2218">
              <w:rPr>
                <w:rFonts w:ascii="Arial Narrow" w:eastAsia="Arial Narrow" w:hAnsi="Arial Narrow" w:cs="Calibri Light"/>
                <w:sz w:val="20"/>
                <w:szCs w:val="20"/>
              </w:rPr>
              <w:t>Разработать раздел «Требования к обеспечению безопасной эксплуатации объектов капитального строительства» для здания</w:t>
            </w:r>
            <w:r w:rsidR="00AC6F68" w:rsidRPr="003B2218">
              <w:rPr>
                <w:rFonts w:ascii="Arial Narrow" w:eastAsia="Arial Narrow" w:hAnsi="Arial Narrow" w:cs="Calibri Light"/>
                <w:sz w:val="20"/>
                <w:szCs w:val="20"/>
              </w:rPr>
              <w:t xml:space="preserve"> локальных очистных сооружения.</w:t>
            </w:r>
          </w:p>
        </w:tc>
      </w:tr>
      <w:tr w:rsidR="00FA4FB0" w:rsidRPr="00FA4FB0" w:rsidTr="00031322">
        <w:trPr>
          <w:trHeight w:val="6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F49" w:rsidRPr="00CD0467" w:rsidRDefault="007C59D1" w:rsidP="009064D0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2.3</w:t>
            </w:r>
            <w:r w:rsidR="009A0F49" w:rsidRPr="00CD0467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F49" w:rsidRPr="00CD0467" w:rsidRDefault="009A0F49" w:rsidP="009A0F4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  <w:highlight w:val="yellow"/>
              </w:rPr>
            </w:pPr>
            <w:r w:rsidRPr="00CD0467">
              <w:rPr>
                <w:rFonts w:ascii="Arial Narrow" w:eastAsia="Arial Narrow" w:hAnsi="Arial Narrow" w:cs="Arial Narrow"/>
                <w:sz w:val="20"/>
                <w:szCs w:val="20"/>
              </w:rPr>
              <w:t>Требования к энергоэффективности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4C1" w:rsidRPr="003B2218" w:rsidRDefault="000954C1" w:rsidP="000954C1">
            <w:pPr>
              <w:rPr>
                <w:rFonts w:ascii="Arial Narrow" w:hAnsi="Arial Narrow" w:cstheme="majorHAnsi"/>
                <w:sz w:val="20"/>
                <w:szCs w:val="20"/>
                <w:highlight w:val="yellow"/>
              </w:rPr>
            </w:pPr>
            <w:r w:rsidRPr="003B2218">
              <w:rPr>
                <w:rFonts w:ascii="Arial Narrow" w:eastAsia="Arial Narrow" w:hAnsi="Arial Narrow" w:cs="Calibri Light"/>
                <w:sz w:val="20"/>
                <w:szCs w:val="20"/>
              </w:rPr>
              <w:t xml:space="preserve">«Выполнить в составе разделов зданию локальных очистных сооружения </w:t>
            </w:r>
            <w:r w:rsidRPr="003B2218">
              <w:rPr>
                <w:rFonts w:ascii="Arial Narrow" w:eastAsia="Arial Narrow" w:hAnsi="Arial Narrow" w:cstheme="majorHAnsi"/>
                <w:bCs/>
                <w:sz w:val="20"/>
                <w:szCs w:val="20"/>
              </w:rPr>
              <w:t>в соответствии с постановлением правительства Российской Федерации №87 от 16 февраля 2008 г. (с изменениями на 15 сентября 2023 года).»</w:t>
            </w:r>
          </w:p>
          <w:p w:rsidR="000954C1" w:rsidRPr="003B2218" w:rsidRDefault="000954C1" w:rsidP="00AC6F68">
            <w:pPr>
              <w:spacing w:after="0" w:line="276" w:lineRule="auto"/>
              <w:ind w:hanging="2"/>
              <w:jc w:val="both"/>
              <w:rPr>
                <w:rFonts w:ascii="Arial Narrow" w:eastAsia="Arial Narrow" w:hAnsi="Arial Narrow" w:cs="Calibri Light"/>
                <w:sz w:val="20"/>
                <w:szCs w:val="20"/>
                <w:highlight w:val="yellow"/>
              </w:rPr>
            </w:pPr>
          </w:p>
        </w:tc>
      </w:tr>
      <w:tr w:rsidR="00FA4FB0" w:rsidRPr="00FA4FB0" w:rsidTr="00031322">
        <w:trPr>
          <w:trHeight w:val="6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CE4743" w:rsidP="009064D0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2.</w:t>
            </w:r>
            <w:r w:rsidR="007C59D1">
              <w:rPr>
                <w:rFonts w:ascii="Arial Narrow" w:eastAsia="Arial Narrow" w:hAnsi="Arial Narrow" w:cs="Arial Narrow"/>
                <w:sz w:val="20"/>
                <w:szCs w:val="20"/>
              </w:rPr>
              <w:t>4</w:t>
            </w:r>
            <w:r w:rsidR="009A0F49" w:rsidRPr="00FA4FB0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CE4743" w:rsidP="00CE4743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Особые условия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CE4743" w:rsidP="00CE4743">
            <w:pPr>
              <w:spacing w:after="0" w:line="276" w:lineRule="auto"/>
              <w:ind w:hanging="2"/>
              <w:jc w:val="both"/>
              <w:rPr>
                <w:rFonts w:ascii="Arial Narrow" w:eastAsia="Arial Narrow" w:hAnsi="Arial Narrow" w:cs="Calibri Light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Calibri Light"/>
                <w:sz w:val="20"/>
                <w:szCs w:val="20"/>
              </w:rPr>
              <w:t xml:space="preserve">Требования и решения, не отраженные в настоящем техническом задании, принимать на </w:t>
            </w:r>
            <w:r w:rsidR="0023416E" w:rsidRPr="00FA4FB0">
              <w:rPr>
                <w:rFonts w:ascii="Arial Narrow" w:eastAsia="Arial Narrow" w:hAnsi="Arial Narrow" w:cs="Calibri Light"/>
                <w:sz w:val="20"/>
                <w:szCs w:val="20"/>
              </w:rPr>
              <w:t xml:space="preserve">основании задания Заказчика </w:t>
            </w:r>
            <w:r w:rsidRPr="00FA4FB0">
              <w:rPr>
                <w:rFonts w:ascii="Arial Narrow" w:eastAsia="Arial Narrow" w:hAnsi="Arial Narrow" w:cs="Calibri Light"/>
                <w:sz w:val="20"/>
                <w:szCs w:val="20"/>
              </w:rPr>
              <w:t>с учетом современных требований к техническим решениям в соответствии с действующими нормативными документам.</w:t>
            </w:r>
          </w:p>
          <w:p w:rsidR="00CE4743" w:rsidRPr="00FA4FB0" w:rsidRDefault="00CE4743" w:rsidP="00CE47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Arial Narrow" w:eastAsia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theme="majorHAnsi"/>
                <w:sz w:val="20"/>
                <w:szCs w:val="20"/>
              </w:rPr>
              <w:lastRenderedPageBreak/>
              <w:t>В рамках раздела на стадии «Проектная документация» предоставить спецификации и ведомости объемов работ для разработки сметной документации.</w:t>
            </w:r>
          </w:p>
          <w:p w:rsidR="00CE4743" w:rsidRPr="00FA4FB0" w:rsidRDefault="00CE4743" w:rsidP="00CE4743">
            <w:pPr>
              <w:spacing w:after="0" w:line="276" w:lineRule="auto"/>
              <w:jc w:val="both"/>
              <w:rPr>
                <w:rFonts w:ascii="Arial Narrow" w:eastAsia="Arial Narrow" w:hAnsi="Arial Narrow" w:cstheme="majorHAnsi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theme="majorHAnsi"/>
                <w:sz w:val="20"/>
                <w:szCs w:val="20"/>
              </w:rPr>
              <w:t>Выполнить сопровождение при прохождении государственной экспертизы проектной документации.</w:t>
            </w:r>
          </w:p>
          <w:p w:rsidR="0087453A" w:rsidRPr="00FA4FB0" w:rsidRDefault="0087453A" w:rsidP="00CE4743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Дополнительно к отчетным материалам предоставить заполненные и подписанные листы проверки документации (чек-листы) по шаблону, предоставленным генпроектировщиком.</w:t>
            </w:r>
          </w:p>
          <w:p w:rsidR="009B5F82" w:rsidRPr="00FA4FB0" w:rsidRDefault="009A0F49" w:rsidP="00CE4743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Предоставить задания для разработки</w:t>
            </w:r>
            <w:r w:rsidR="009B5F82" w:rsidRPr="00FA4FB0"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</w:p>
          <w:p w:rsidR="009A0F49" w:rsidRPr="00FA4FB0" w:rsidRDefault="009B5F82" w:rsidP="00CE4743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-</w:t>
            </w:r>
            <w:r w:rsidR="009A0F49" w:rsidRPr="00FA4FB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раздела «Мероприятия </w:t>
            </w: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по обеспечение пожарной безопасности» для всего технопарка «ДСК-500».</w:t>
            </w:r>
          </w:p>
          <w:p w:rsidR="009B5F82" w:rsidRPr="00FA4FB0" w:rsidRDefault="009B5F82" w:rsidP="00CE4743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- </w:t>
            </w:r>
            <w:r w:rsidR="00A66882" w:rsidRPr="00FA4FB0">
              <w:rPr>
                <w:rFonts w:ascii="Arial Narrow" w:eastAsia="Arial Narrow" w:hAnsi="Arial Narrow" w:cs="Arial Narrow"/>
                <w:sz w:val="20"/>
                <w:szCs w:val="20"/>
              </w:rPr>
              <w:t>Раздела «Схема планировочной организации земельного участка».</w:t>
            </w:r>
          </w:p>
          <w:p w:rsidR="00A66882" w:rsidRPr="00FA4FB0" w:rsidRDefault="00A66882" w:rsidP="00CE4743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- Раздела «Технологические решения. Автоматизация секции №5 здания блока основных производств»</w:t>
            </w:r>
          </w:p>
          <w:p w:rsidR="00A66882" w:rsidRPr="00FA4FB0" w:rsidRDefault="00A66882" w:rsidP="00CE4743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- Раздела «Проект организации строительства»</w:t>
            </w:r>
          </w:p>
          <w:p w:rsidR="00A66882" w:rsidRPr="00FA4FB0" w:rsidRDefault="00A66882" w:rsidP="00CE4743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- Раздел «Проект организации работ по сносу или демонтажу объектов капитального строительства»</w:t>
            </w:r>
          </w:p>
          <w:p w:rsidR="00744970" w:rsidRPr="00FA4FB0" w:rsidRDefault="00744970" w:rsidP="00CE4743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- Раздел «Перечень мероприятий по охране окружающей среды»</w:t>
            </w:r>
          </w:p>
          <w:p w:rsidR="009B5F82" w:rsidRPr="00FA4FB0" w:rsidRDefault="00744970" w:rsidP="008D0664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- Раздел «Проект санитарно-защитной зоны»</w:t>
            </w:r>
          </w:p>
        </w:tc>
      </w:tr>
      <w:tr w:rsidR="008D0664" w:rsidRPr="00FA4FB0" w:rsidTr="00031322">
        <w:trPr>
          <w:trHeight w:val="6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7C59D1" w:rsidP="0048450F">
            <w:pPr>
              <w:spacing w:after="0" w:line="276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>2.4</w:t>
            </w:r>
            <w:r w:rsidR="0048450F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CE4743" w:rsidP="00CE4743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Результат выполненных работ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743" w:rsidRPr="00FA4FB0" w:rsidRDefault="00CE4743" w:rsidP="00CE4743">
            <w:pPr>
              <w:spacing w:after="0" w:line="276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Результат выполненных работ (по всем этапам) предоставляется Заказчику в виде отчетных материалов в следующем виде:</w:t>
            </w:r>
          </w:p>
          <w:p w:rsidR="00CE4743" w:rsidRPr="00FA4FB0" w:rsidRDefault="00CE4743" w:rsidP="00CE4743">
            <w:pPr>
              <w:numPr>
                <w:ilvl w:val="0"/>
                <w:numId w:val="6"/>
              </w:numPr>
              <w:spacing w:after="0" w:line="276" w:lineRule="auto"/>
              <w:ind w:left="357" w:hanging="357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в электронном виде для согласования работ в форматах: для чертежей – PDF, для текстовых файлов – DOC, для таблиц спецификаций, ведомостей и объёмов работ – MS </w:t>
            </w:r>
            <w:proofErr w:type="spellStart"/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Excel</w:t>
            </w:r>
            <w:proofErr w:type="spellEnd"/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для рисунков – JPEG/PDF. </w:t>
            </w:r>
          </w:p>
          <w:p w:rsidR="00CE4743" w:rsidRPr="00FA4FB0" w:rsidRDefault="00CE4743" w:rsidP="008D0664">
            <w:pPr>
              <w:numPr>
                <w:ilvl w:val="0"/>
                <w:numId w:val="6"/>
              </w:numPr>
              <w:spacing w:after="0" w:line="276" w:lineRule="auto"/>
              <w:ind w:left="357" w:hanging="357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в электронном виде после в формате: для чертежей – </w:t>
            </w:r>
            <w:proofErr w:type="gramStart"/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DWG..</w:t>
            </w:r>
            <w:proofErr w:type="gramEnd"/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</w:p>
        </w:tc>
      </w:tr>
    </w:tbl>
    <w:p w:rsidR="00362A61" w:rsidRPr="00FA4FB0" w:rsidRDefault="00362A61" w:rsidP="00FB40E9">
      <w:pPr>
        <w:spacing w:after="0" w:line="276" w:lineRule="auto"/>
        <w:rPr>
          <w:rFonts w:ascii="Arial Narrow" w:hAnsi="Arial Narrow"/>
          <w:sz w:val="20"/>
          <w:szCs w:val="20"/>
        </w:rPr>
      </w:pPr>
    </w:p>
    <w:p w:rsidR="00362A61" w:rsidRPr="00FA4FB0" w:rsidRDefault="00362A61" w:rsidP="00FB40E9">
      <w:pPr>
        <w:spacing w:after="0" w:line="276" w:lineRule="auto"/>
        <w:jc w:val="center"/>
        <w:rPr>
          <w:rFonts w:ascii="Arial Narrow" w:eastAsia="Arial Narrow" w:hAnsi="Arial Narrow" w:cs="Arial Narrow"/>
          <w:b/>
          <w:sz w:val="20"/>
          <w:szCs w:val="20"/>
        </w:rPr>
      </w:pPr>
      <w:r w:rsidRPr="00FA4FB0">
        <w:rPr>
          <w:rFonts w:ascii="Arial Narrow" w:eastAsia="Arial Narrow" w:hAnsi="Arial Narrow" w:cs="Arial Narrow"/>
          <w:b/>
          <w:sz w:val="20"/>
          <w:szCs w:val="20"/>
        </w:rPr>
        <w:t>Подписи Сторон</w:t>
      </w:r>
    </w:p>
    <w:p w:rsidR="00362A61" w:rsidRPr="00FA4FB0" w:rsidRDefault="00362A61" w:rsidP="00FB40E9">
      <w:pPr>
        <w:spacing w:after="0" w:line="276" w:lineRule="auto"/>
        <w:jc w:val="center"/>
        <w:rPr>
          <w:rFonts w:ascii="Arial Narrow" w:eastAsia="Arial Narrow" w:hAnsi="Arial Narrow" w:cs="Arial Narrow"/>
          <w:b/>
          <w:sz w:val="20"/>
          <w:szCs w:val="20"/>
        </w:rPr>
      </w:pP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 w:rsidR="00FA4FB0" w:rsidRPr="00FA4FB0" w:rsidTr="009A0F49">
        <w:trPr>
          <w:trHeight w:val="1920"/>
        </w:trPr>
        <w:tc>
          <w:tcPr>
            <w:tcW w:w="5387" w:type="dxa"/>
          </w:tcPr>
          <w:p w:rsidR="00362A61" w:rsidRPr="00FA4FB0" w:rsidRDefault="00362A61" w:rsidP="00FB40E9">
            <w:pPr>
              <w:spacing w:after="0" w:line="276" w:lineRule="auto"/>
              <w:rPr>
                <w:rFonts w:ascii="Arial Narrow" w:hAnsi="Arial Narrow"/>
                <w:sz w:val="20"/>
                <w:szCs w:val="20"/>
              </w:rPr>
            </w:pPr>
            <w:r w:rsidRPr="00FA4FB0">
              <w:rPr>
                <w:rFonts w:ascii="Arial Narrow" w:hAnsi="Arial Narrow"/>
                <w:sz w:val="20"/>
                <w:szCs w:val="20"/>
              </w:rPr>
              <w:t>Директор</w:t>
            </w:r>
          </w:p>
          <w:p w:rsidR="00362A61" w:rsidRPr="00FA4FB0" w:rsidRDefault="00362A61" w:rsidP="00FB40E9">
            <w:pPr>
              <w:spacing w:after="0" w:line="276" w:lineRule="auto"/>
              <w:rPr>
                <w:rFonts w:ascii="Arial Narrow" w:hAnsi="Arial Narrow"/>
                <w:sz w:val="20"/>
                <w:szCs w:val="20"/>
              </w:rPr>
            </w:pPr>
            <w:r w:rsidRPr="00FA4FB0">
              <w:rPr>
                <w:rFonts w:ascii="Arial Narrow" w:hAnsi="Arial Narrow"/>
                <w:sz w:val="20"/>
                <w:szCs w:val="20"/>
              </w:rPr>
              <w:t>ООО «АСПЭК-ПРОЕКТ»</w:t>
            </w:r>
          </w:p>
          <w:p w:rsidR="00362A61" w:rsidRPr="00FA4FB0" w:rsidRDefault="00362A61" w:rsidP="00FB40E9">
            <w:pPr>
              <w:spacing w:after="0" w:line="276" w:lineRule="auto"/>
              <w:rPr>
                <w:rFonts w:ascii="Arial Narrow" w:hAnsi="Arial Narrow"/>
                <w:sz w:val="20"/>
                <w:szCs w:val="20"/>
              </w:rPr>
            </w:pPr>
          </w:p>
          <w:p w:rsidR="00362A61" w:rsidRPr="00FA4FB0" w:rsidRDefault="00362A61" w:rsidP="00FB40E9">
            <w:pPr>
              <w:spacing w:after="0" w:line="276" w:lineRule="auto"/>
              <w:rPr>
                <w:rFonts w:ascii="Arial Narrow" w:hAnsi="Arial Narrow"/>
                <w:sz w:val="20"/>
                <w:szCs w:val="20"/>
              </w:rPr>
            </w:pPr>
          </w:p>
          <w:p w:rsidR="00362A61" w:rsidRPr="00FA4FB0" w:rsidRDefault="00362A6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___________________________/ Архипов С.С./</w:t>
            </w:r>
          </w:p>
          <w:p w:rsidR="00362A61" w:rsidRPr="00FA4FB0" w:rsidRDefault="00362A6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м.п</w:t>
            </w:r>
            <w:proofErr w:type="spellEnd"/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362A61" w:rsidRDefault="00362A6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7C59D1" w:rsidRDefault="007C59D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7C59D1" w:rsidRPr="00FA4FB0" w:rsidRDefault="007C59D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362A61" w:rsidRPr="00FA4FB0" w:rsidRDefault="00362A6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362A61" w:rsidRPr="00FA4FB0" w:rsidRDefault="00362A61" w:rsidP="00FB40E9">
            <w:pPr>
              <w:spacing w:after="0"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___________________________/ </w:t>
            </w:r>
            <w:r w:rsidR="007C59D1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              </w:t>
            </w:r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./</w:t>
            </w:r>
          </w:p>
          <w:p w:rsidR="00362A61" w:rsidRPr="00FA4FB0" w:rsidRDefault="00362A61" w:rsidP="00FB40E9">
            <w:pPr>
              <w:spacing w:after="0" w:line="276" w:lineRule="auto"/>
              <w:ind w:left="40"/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spellStart"/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м.п</w:t>
            </w:r>
            <w:proofErr w:type="spellEnd"/>
            <w:r w:rsidRPr="00FA4FB0"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</w:tr>
    </w:tbl>
    <w:p w:rsidR="00E060DF" w:rsidRPr="00FA4FB0" w:rsidRDefault="00E060DF" w:rsidP="005D3C4F">
      <w:pPr>
        <w:spacing w:line="276" w:lineRule="auto"/>
        <w:rPr>
          <w:rFonts w:ascii="Arial Narrow" w:hAnsi="Arial Narrow"/>
          <w:sz w:val="20"/>
          <w:szCs w:val="20"/>
        </w:rPr>
      </w:pPr>
    </w:p>
    <w:sectPr w:rsidR="00E060DF" w:rsidRPr="00FA4FB0" w:rsidSect="00362A6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C08E0"/>
    <w:multiLevelType w:val="multilevel"/>
    <w:tmpl w:val="611E3C98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55665D9"/>
    <w:multiLevelType w:val="hybridMultilevel"/>
    <w:tmpl w:val="1EB8CE02"/>
    <w:lvl w:ilvl="0" w:tplc="7A6E54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6237"/>
    <w:multiLevelType w:val="hybridMultilevel"/>
    <w:tmpl w:val="311C6E8C"/>
    <w:lvl w:ilvl="0" w:tplc="7A6E54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315F0"/>
    <w:multiLevelType w:val="multilevel"/>
    <w:tmpl w:val="76BA5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17072560"/>
    <w:multiLevelType w:val="hybridMultilevel"/>
    <w:tmpl w:val="267A80B6"/>
    <w:lvl w:ilvl="0" w:tplc="7A6E54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83EC1"/>
    <w:multiLevelType w:val="multilevel"/>
    <w:tmpl w:val="4A8EC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u w:val="none"/>
      </w:rPr>
    </w:lvl>
  </w:abstractNum>
  <w:abstractNum w:abstractNumId="6" w15:restartNumberingAfterBreak="0">
    <w:nsid w:val="1F2E6F7B"/>
    <w:multiLevelType w:val="hybridMultilevel"/>
    <w:tmpl w:val="45C61A54"/>
    <w:lvl w:ilvl="0" w:tplc="7A6E546A">
      <w:start w:val="1"/>
      <w:numFmt w:val="bullet"/>
      <w:lvlText w:val="-"/>
      <w:lvlJc w:val="left"/>
      <w:pPr>
        <w:ind w:left="71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FF00266"/>
    <w:multiLevelType w:val="hybridMultilevel"/>
    <w:tmpl w:val="60E6DEA2"/>
    <w:lvl w:ilvl="0" w:tplc="7A6E54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B244A"/>
    <w:multiLevelType w:val="multilevel"/>
    <w:tmpl w:val="D4262C80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38" w:hanging="1440"/>
      </w:pPr>
      <w:rPr>
        <w:rFonts w:hint="default"/>
      </w:rPr>
    </w:lvl>
  </w:abstractNum>
  <w:abstractNum w:abstractNumId="9" w15:restartNumberingAfterBreak="0">
    <w:nsid w:val="24324E7D"/>
    <w:multiLevelType w:val="multilevel"/>
    <w:tmpl w:val="6D62B5A6"/>
    <w:lvl w:ilvl="0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9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7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7" w:hanging="1440"/>
      </w:pPr>
      <w:rPr>
        <w:rFonts w:hint="default"/>
      </w:rPr>
    </w:lvl>
  </w:abstractNum>
  <w:abstractNum w:abstractNumId="10" w15:restartNumberingAfterBreak="0">
    <w:nsid w:val="2E7916E9"/>
    <w:multiLevelType w:val="hybridMultilevel"/>
    <w:tmpl w:val="7144B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C5E4E"/>
    <w:multiLevelType w:val="multilevel"/>
    <w:tmpl w:val="56E277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66F4839"/>
    <w:multiLevelType w:val="multilevel"/>
    <w:tmpl w:val="08C609A0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decimal"/>
      <w:pStyle w:val="2"/>
      <w:lvlText w:val="%2.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49F206D1"/>
    <w:multiLevelType w:val="hybridMultilevel"/>
    <w:tmpl w:val="06BCCB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70439"/>
    <w:multiLevelType w:val="multilevel"/>
    <w:tmpl w:val="6650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CE3CA9"/>
    <w:multiLevelType w:val="multilevel"/>
    <w:tmpl w:val="C8B206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2C93E60"/>
    <w:multiLevelType w:val="multilevel"/>
    <w:tmpl w:val="6B889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E3A5A"/>
    <w:multiLevelType w:val="hybridMultilevel"/>
    <w:tmpl w:val="83C0F57A"/>
    <w:lvl w:ilvl="0" w:tplc="7A6E546A">
      <w:start w:val="1"/>
      <w:numFmt w:val="bullet"/>
      <w:lvlText w:val="-"/>
      <w:lvlJc w:val="left"/>
      <w:pPr>
        <w:ind w:left="71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8" w15:restartNumberingAfterBreak="0">
    <w:nsid w:val="5FE80F61"/>
    <w:multiLevelType w:val="hybridMultilevel"/>
    <w:tmpl w:val="76BC91D6"/>
    <w:lvl w:ilvl="0" w:tplc="7A6E546A">
      <w:start w:val="1"/>
      <w:numFmt w:val="bullet"/>
      <w:lvlText w:val="-"/>
      <w:lvlJc w:val="left"/>
      <w:pPr>
        <w:ind w:left="71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67270343"/>
    <w:multiLevelType w:val="hybridMultilevel"/>
    <w:tmpl w:val="B44C4D24"/>
    <w:lvl w:ilvl="0" w:tplc="7A6E546A">
      <w:start w:val="1"/>
      <w:numFmt w:val="bullet"/>
      <w:lvlText w:val="-"/>
      <w:lvlJc w:val="left"/>
      <w:pPr>
        <w:ind w:left="71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0" w15:restartNumberingAfterBreak="0">
    <w:nsid w:val="6EA629A2"/>
    <w:multiLevelType w:val="hybridMultilevel"/>
    <w:tmpl w:val="23CE0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0618D3"/>
    <w:multiLevelType w:val="multilevel"/>
    <w:tmpl w:val="1CC2B792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8133AC1"/>
    <w:multiLevelType w:val="multilevel"/>
    <w:tmpl w:val="FE082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ajorHAnsi" w:eastAsia="Calibri" w:hAnsiTheme="majorHAnsi" w:cstheme="majorHAnsi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7A362C42"/>
    <w:multiLevelType w:val="multilevel"/>
    <w:tmpl w:val="56E277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C285803"/>
    <w:multiLevelType w:val="hybridMultilevel"/>
    <w:tmpl w:val="69CAE64C"/>
    <w:lvl w:ilvl="0" w:tplc="7A6E54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603866"/>
    <w:multiLevelType w:val="hybridMultilevel"/>
    <w:tmpl w:val="7436B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7"/>
  </w:num>
  <w:num w:numId="4">
    <w:abstractNumId w:val="6"/>
  </w:num>
  <w:num w:numId="5">
    <w:abstractNumId w:val="19"/>
  </w:num>
  <w:num w:numId="6">
    <w:abstractNumId w:val="2"/>
  </w:num>
  <w:num w:numId="7">
    <w:abstractNumId w:val="24"/>
  </w:num>
  <w:num w:numId="8">
    <w:abstractNumId w:val="1"/>
  </w:num>
  <w:num w:numId="9">
    <w:abstractNumId w:val="4"/>
  </w:num>
  <w:num w:numId="10">
    <w:abstractNumId w:val="14"/>
  </w:num>
  <w:num w:numId="11">
    <w:abstractNumId w:val="15"/>
  </w:num>
  <w:num w:numId="12">
    <w:abstractNumId w:val="5"/>
  </w:num>
  <w:num w:numId="13">
    <w:abstractNumId w:val="22"/>
  </w:num>
  <w:num w:numId="14">
    <w:abstractNumId w:val="3"/>
  </w:num>
  <w:num w:numId="15">
    <w:abstractNumId w:val="25"/>
  </w:num>
  <w:num w:numId="16">
    <w:abstractNumId w:val="8"/>
  </w:num>
  <w:num w:numId="17">
    <w:abstractNumId w:val="12"/>
  </w:num>
  <w:num w:numId="18">
    <w:abstractNumId w:val="16"/>
  </w:num>
  <w:num w:numId="19">
    <w:abstractNumId w:val="13"/>
  </w:num>
  <w:num w:numId="20">
    <w:abstractNumId w:val="21"/>
  </w:num>
  <w:num w:numId="21">
    <w:abstractNumId w:val="0"/>
  </w:num>
  <w:num w:numId="22">
    <w:abstractNumId w:val="10"/>
  </w:num>
  <w:num w:numId="23">
    <w:abstractNumId w:val="9"/>
  </w:num>
  <w:num w:numId="24">
    <w:abstractNumId w:val="20"/>
  </w:num>
  <w:num w:numId="25">
    <w:abstractNumId w:val="1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F2A"/>
    <w:rsid w:val="00031322"/>
    <w:rsid w:val="00053DE2"/>
    <w:rsid w:val="00060754"/>
    <w:rsid w:val="000625A9"/>
    <w:rsid w:val="00074220"/>
    <w:rsid w:val="0008323E"/>
    <w:rsid w:val="000954C1"/>
    <w:rsid w:val="000B0F6C"/>
    <w:rsid w:val="000E01E8"/>
    <w:rsid w:val="000F142A"/>
    <w:rsid w:val="00135758"/>
    <w:rsid w:val="00137813"/>
    <w:rsid w:val="001555E5"/>
    <w:rsid w:val="00171E3B"/>
    <w:rsid w:val="001927D4"/>
    <w:rsid w:val="001C1B3C"/>
    <w:rsid w:val="001C7CDC"/>
    <w:rsid w:val="001D3230"/>
    <w:rsid w:val="0021532D"/>
    <w:rsid w:val="0022498C"/>
    <w:rsid w:val="0023416E"/>
    <w:rsid w:val="002A10C3"/>
    <w:rsid w:val="002B1F2A"/>
    <w:rsid w:val="002B370F"/>
    <w:rsid w:val="002E5ED5"/>
    <w:rsid w:val="00306AAE"/>
    <w:rsid w:val="00323F94"/>
    <w:rsid w:val="00362A61"/>
    <w:rsid w:val="00385A3D"/>
    <w:rsid w:val="003B0268"/>
    <w:rsid w:val="003B2218"/>
    <w:rsid w:val="0048450F"/>
    <w:rsid w:val="00494595"/>
    <w:rsid w:val="004D3A72"/>
    <w:rsid w:val="00521279"/>
    <w:rsid w:val="005426F8"/>
    <w:rsid w:val="00556A05"/>
    <w:rsid w:val="005672F3"/>
    <w:rsid w:val="005C013F"/>
    <w:rsid w:val="005D3C4F"/>
    <w:rsid w:val="005E5B0C"/>
    <w:rsid w:val="00675AA9"/>
    <w:rsid w:val="00680666"/>
    <w:rsid w:val="00683DA4"/>
    <w:rsid w:val="00733BCB"/>
    <w:rsid w:val="00744970"/>
    <w:rsid w:val="00792202"/>
    <w:rsid w:val="007C59D1"/>
    <w:rsid w:val="00810C3A"/>
    <w:rsid w:val="0087453A"/>
    <w:rsid w:val="00874707"/>
    <w:rsid w:val="008863D7"/>
    <w:rsid w:val="008927DD"/>
    <w:rsid w:val="00894F33"/>
    <w:rsid w:val="008A7FA4"/>
    <w:rsid w:val="008D0664"/>
    <w:rsid w:val="008E1B7C"/>
    <w:rsid w:val="0090281B"/>
    <w:rsid w:val="009064D0"/>
    <w:rsid w:val="00993C26"/>
    <w:rsid w:val="009A0F49"/>
    <w:rsid w:val="009B5F82"/>
    <w:rsid w:val="00A06AAA"/>
    <w:rsid w:val="00A11C9E"/>
    <w:rsid w:val="00A66882"/>
    <w:rsid w:val="00A8468F"/>
    <w:rsid w:val="00A90728"/>
    <w:rsid w:val="00AB58F8"/>
    <w:rsid w:val="00AC6F68"/>
    <w:rsid w:val="00B157C5"/>
    <w:rsid w:val="00B568DE"/>
    <w:rsid w:val="00B56A02"/>
    <w:rsid w:val="00B849FA"/>
    <w:rsid w:val="00B9011B"/>
    <w:rsid w:val="00B94FD9"/>
    <w:rsid w:val="00BD0EB2"/>
    <w:rsid w:val="00BE4533"/>
    <w:rsid w:val="00BF7981"/>
    <w:rsid w:val="00C3756C"/>
    <w:rsid w:val="00C46B22"/>
    <w:rsid w:val="00C710AA"/>
    <w:rsid w:val="00C85434"/>
    <w:rsid w:val="00CD0467"/>
    <w:rsid w:val="00CE4743"/>
    <w:rsid w:val="00CE6425"/>
    <w:rsid w:val="00D05D78"/>
    <w:rsid w:val="00D65F9A"/>
    <w:rsid w:val="00D7720E"/>
    <w:rsid w:val="00D817AE"/>
    <w:rsid w:val="00DB4FD3"/>
    <w:rsid w:val="00DC6E65"/>
    <w:rsid w:val="00DE5249"/>
    <w:rsid w:val="00E010E2"/>
    <w:rsid w:val="00E060DF"/>
    <w:rsid w:val="00E06A73"/>
    <w:rsid w:val="00E61CFE"/>
    <w:rsid w:val="00EE4A66"/>
    <w:rsid w:val="00F24F52"/>
    <w:rsid w:val="00F8644A"/>
    <w:rsid w:val="00FA4FB0"/>
    <w:rsid w:val="00FB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83AC6-4A32-4516-9286-89BE0BCA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A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B3C"/>
    <w:pPr>
      <w:suppressAutoHyphens/>
      <w:spacing w:after="200" w:line="276" w:lineRule="auto"/>
      <w:ind w:leftChars="-1" w:left="720" w:hangingChars="1" w:hanging="1"/>
      <w:contextualSpacing/>
      <w:textDirection w:val="btLr"/>
      <w:textAlignment w:val="top"/>
      <w:outlineLvl w:val="0"/>
    </w:pPr>
    <w:rPr>
      <w:rFonts w:cs="Calibri"/>
      <w:position w:val="-1"/>
      <w:lang w:eastAsia="en-US"/>
    </w:rPr>
  </w:style>
  <w:style w:type="paragraph" w:customStyle="1" w:styleId="1">
    <w:name w:val="ОДГ Маркер 1"/>
    <w:rsid w:val="000F142A"/>
    <w:pPr>
      <w:numPr>
        <w:numId w:val="17"/>
      </w:numPr>
      <w:suppressAutoHyphens/>
      <w:spacing w:before="120" w:after="120" w:line="240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position w:val="-1"/>
      <w:lang w:eastAsia="en-US"/>
    </w:rPr>
  </w:style>
  <w:style w:type="paragraph" w:customStyle="1" w:styleId="2">
    <w:name w:val="ОДГ Маркер 2"/>
    <w:rsid w:val="000F142A"/>
    <w:pPr>
      <w:numPr>
        <w:ilvl w:val="1"/>
        <w:numId w:val="17"/>
      </w:numPr>
      <w:suppressAutoHyphens/>
      <w:spacing w:before="120" w:after="120" w:line="240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Calibri" w:eastAsia="Calibri" w:hAnsi="Calibri" w:cs="Calibri"/>
      <w:position w:val="-1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94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4FD9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954C1"/>
    <w:pPr>
      <w:tabs>
        <w:tab w:val="center" w:pos="4677"/>
        <w:tab w:val="right" w:pos="9355"/>
      </w:tabs>
      <w:spacing w:after="0" w:line="240" w:lineRule="auto"/>
    </w:pPr>
    <w:rPr>
      <w:rFonts w:ascii="ISOCPEUR" w:eastAsiaTheme="minorHAnsi" w:hAnsi="ISOCPEUR" w:cstheme="minorBid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0954C1"/>
    <w:rPr>
      <w:rFonts w:ascii="ISOCPEUR" w:hAnsi="ISOCPEUR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7D8CD-832C-49B3-8AD7-AC37C69B5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gip</dc:creator>
  <cp:keywords/>
  <dc:description/>
  <cp:lastModifiedBy>Учетная запись Майкрософт</cp:lastModifiedBy>
  <cp:revision>114</cp:revision>
  <cp:lastPrinted>2024-01-20T14:17:00Z</cp:lastPrinted>
  <dcterms:created xsi:type="dcterms:W3CDTF">2023-06-15T06:02:00Z</dcterms:created>
  <dcterms:modified xsi:type="dcterms:W3CDTF">2024-02-16T06:31:00Z</dcterms:modified>
</cp:coreProperties>
</file>