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ТЕХНИЧЕСКИЕ УСЛОВИЯ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НА СТРОИТЕЛЬНОЕ ПРОЕКТИРОВАНИЕ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"</w:t>
      </w:r>
      <w:r>
        <w:rPr>
          <w:rFonts w:hint="default" w:ascii="Times New Roman" w:hAnsi="Times New Roman" w:eastAsia="Times New Roman"/>
          <w:b/>
          <w:sz w:val="28"/>
          <w:szCs w:val="28"/>
        </w:rPr>
        <w:t>Молочно-товарная ферма на 1800 фуражных коров с полным циклом выращивания молодняка, II очередь на 2200 голов, с общим увеличением до 4000 фуражных коров с полным циклом выращивания молодняка» по адресу: Свердловская область, Артинский городской округ, 200 метров на юг от с. Сажино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"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</w:t>
      </w:r>
    </w:p>
    <w:p>
      <w:pPr>
        <w:spacing w:before="240" w:after="240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г. Казань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202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3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г.</w:t>
      </w:r>
    </w:p>
    <w:tbl>
      <w:tblPr>
        <w:tblStyle w:val="14"/>
        <w:tblW w:w="15306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758"/>
        <w:gridCol w:w="220"/>
        <w:gridCol w:w="11328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980" w:hRule="atLeast"/>
        </w:trPr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ЗАКАЗЧИК: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u w:val="single"/>
              </w:rPr>
              <w:t>ООО «Ударник»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Главный инженер 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________________________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(подпись)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before="240" w:after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14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ПРОЕКТНАЯ</w:t>
            </w:r>
          </w:p>
          <w:p>
            <w:pPr>
              <w:spacing w:before="240" w:after="240"/>
              <w:ind w:left="141"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ОРГАНИЗАЦИЯ: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>ООО ПСК «Инжиниринг»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Директор   Торопов С.В 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________________________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(подпись)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</w:t>
            </w:r>
          </w:p>
          <w:p>
            <w:pPr>
              <w:spacing w:before="240" w:after="240"/>
              <w:ind w:right="5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spacing w:before="280"/>
        <w:jc w:val="center"/>
        <w:rPr>
          <w:rFonts w:ascii="Times New Roman" w:hAnsi="Times New Roman" w:eastAsia="Times New Roman" w:cs="Times New Roman"/>
          <w:color w:val="000000"/>
        </w:rPr>
      </w:pPr>
      <w:bookmarkStart w:id="0" w:name="_b2613uifiqlf" w:colFirst="0" w:colLast="0"/>
      <w:bookmarkEnd w:id="0"/>
      <w:r>
        <w:rPr>
          <w:rFonts w:ascii="Times New Roman" w:hAnsi="Times New Roman" w:eastAsia="Times New Roman" w:cs="Times New Roman"/>
          <w:color w:val="000000"/>
        </w:rPr>
        <w:t>ТЕХНИЧЕСКИЕ УСЛОВИЯ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"</w:t>
      </w:r>
      <w:r>
        <w:rPr>
          <w:rFonts w:hint="default" w:ascii="Times New Roman" w:hAnsi="Times New Roman" w:eastAsia="Times New Roman"/>
          <w:sz w:val="28"/>
          <w:szCs w:val="28"/>
        </w:rPr>
        <w:t>Молочно-товарная ферма на 1800 фуражных коров с полным циклом выращивания молодняка, II очередь на 2200 голов, с общим увеличением до 4000 фуражных коров с полным циклом выращивания молодняка» по адресу: Свердловская область, Артинский городской округ, 200 метров на юг от с. Сажино</w:t>
      </w:r>
      <w:r>
        <w:rPr>
          <w:rFonts w:ascii="Times New Roman" w:hAnsi="Times New Roman" w:eastAsia="Times New Roman" w:cs="Times New Roman"/>
          <w:sz w:val="28"/>
          <w:szCs w:val="28"/>
        </w:rPr>
        <w:t>"</w:t>
      </w:r>
    </w:p>
    <w:p>
      <w:pPr>
        <w:spacing w:before="240" w:after="24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Шифр объекта: 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eastAsia="Times New Roman" w:cs="Times New Roman"/>
          <w:sz w:val="24"/>
          <w:szCs w:val="24"/>
        </w:rPr>
        <w:t>.0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eastAsia="Times New Roman" w:cs="Times New Roman"/>
          <w:sz w:val="24"/>
          <w:szCs w:val="24"/>
        </w:rPr>
        <w:t>-ИНЖ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Заказчик: ООО “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Ударник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spacing w:before="240" w:after="240"/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Место расположения объекта: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Сажино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1. Общие данные по объекту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 1.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№1. Коровник №1 на 1000 скотомест (поз. 0 по ПЗУ). Первый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34,4 × 104,0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(h=9,35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2.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№2. Коровник №2 на 1000 скотомест (поз. 0 по ПЗУ). Первый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–12,0 × 60,0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(h=6,60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3.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№3. Коровник на 300 скотомест с родильным отделением (поз. 0 по ПЗУ). Первый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18,8 × 60,0 м прямоугольного очертания в плане</w:t>
      </w:r>
      <w:bookmarkStart w:id="4" w:name="_GoBack"/>
      <w:bookmarkEnd w:id="4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(h=7,19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4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№4. Доильно-молочный блок с АБК (поз. 0 по ПЗУ). Первый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санпропускника по осям – 12,0×24,0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(h=6,60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№5. Профилакторий на 300 скотомест (поз. 0 по ПЗУ). Первый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сооружения: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60,0×60,0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(h=6,60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6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№6. Санпропускник. Закрытый отапливаемый дезбарьер (поз. 0 по ПЗУ). Первый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textAlignment w:val="auto"/>
        <w:rPr>
          <w:highlight w:val="none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highlight w:val="none"/>
          <w:u w:val="none"/>
          <w:vertAlign w:val="baseline"/>
        </w:rPr>
        <w:t>- габаритные размеры санпропускника по осям – 12,0×24,0 м прямоугольного очертания в плане</w:t>
      </w:r>
    </w:p>
    <w:p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textAlignment w:val="auto"/>
        <w:rPr>
          <w:highlight w:val="none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highlight w:val="none"/>
          <w:u w:val="none"/>
          <w:vertAlign w:val="baseline"/>
        </w:rPr>
        <w:t>- этажность – 1 этаж (h=6,60 м).</w:t>
      </w:r>
    </w:p>
    <w:p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textAlignment w:val="auto"/>
        <w:rPr>
          <w:highlight w:val="none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highlight w:val="none"/>
          <w:u w:val="none"/>
          <w:vertAlign w:val="baseline"/>
        </w:rPr>
        <w:t>- габаритные размеры дезбарьера по осям – 6,0×12,0 м прямоугольного очертания в плане</w:t>
      </w:r>
    </w:p>
    <w:p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textAlignment w:val="auto"/>
        <w:rPr>
          <w:highlight w:val="none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highlight w:val="none"/>
          <w:u w:val="none"/>
          <w:vertAlign w:val="baseline"/>
        </w:rPr>
        <w:t>- этажность – 1 этаж (h=6,60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7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№7. Навозосборный канал с навозосборником (поз. 0 по ПЗУ)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Times New Roman"/>
          <w:sz w:val="24"/>
          <w:szCs w:val="24"/>
          <w:highlight w:val="none"/>
        </w:rPr>
        <w:t>Основные параметры здания выше отм. 0,000: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Times New Roman"/>
          <w:sz w:val="24"/>
          <w:szCs w:val="24"/>
          <w:highlight w:val="none"/>
        </w:rPr>
        <w:t>- габаритные размеры по осям – 6,0 × 6,0 м квадратного очертания в плане.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Times New Roman"/>
          <w:sz w:val="24"/>
          <w:szCs w:val="24"/>
          <w:highlight w:val="none"/>
        </w:rPr>
        <w:t>- этажность – 1 этаж.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Times New Roman"/>
          <w:sz w:val="24"/>
          <w:szCs w:val="24"/>
          <w:highlight w:val="none"/>
        </w:rPr>
        <w:t>Основные параметры сооружения ниже отм. 0,000: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Times New Roman"/>
          <w:sz w:val="24"/>
          <w:szCs w:val="24"/>
          <w:highlight w:val="none"/>
        </w:rPr>
        <w:t>- габаритные размеры по осям – 6,0 × 6,0 м квадратного очертания в плане.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8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№8. Навозохранилище (поз. 0 по ПЗУ). Первый и второй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3,0 × 6,0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9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№9. Телятник 3-12 мес. на 1000 скотомест (поз. 0 по ПЗУ). Второй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3,0 × 6,0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(h=3,50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10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№10. Телятник №1 13-24 мес. на 630 скотомест (поз. 0 по ПЗУ). Второй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3,0 × 6,0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(h=3,50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11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№11. Телятник № 2 13-24 мес. на 630 скотомест (поз. 0 по ПЗУ). Второй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3,0 × 6,0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(h=3,50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12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№12. Здание с линией переработки навоза в пелеты (поз. 0 по ПЗУ). Второй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3,0 × 6,0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(h=3,50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highlight w:val="none"/>
          <w:lang w:val="ru-RU"/>
        </w:rPr>
        <w:t>13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eastAsia="Times New Roman"/>
          <w:b/>
          <w:sz w:val="24"/>
          <w:szCs w:val="24"/>
          <w:highlight w:val="none"/>
        </w:rPr>
        <w:t>Часть №13. Склад грубых кормов (поз. 0 по ПЗУ). Второй этап строительства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Основные параметры здания: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габаритные размеры по осям – 3,0 × 6,0 м прямоугольного очертания в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>- этажность – 1 этаж (h=3,50 м).</w:t>
      </w: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color w:val="FF0000"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240" w:after="24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2. Строительные конструкции и материалы</w:t>
      </w:r>
    </w:p>
    <w:p>
      <w:pPr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15"/>
        <w:tblW w:w="10860" w:type="dxa"/>
        <w:tblInd w:w="-6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735"/>
        <w:gridCol w:w="1830"/>
        <w:gridCol w:w="2820"/>
        <w:gridCol w:w="3330"/>
        <w:gridCol w:w="21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260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Наименование конструкций и видов работ</w:t>
            </w:r>
          </w:p>
        </w:tc>
        <w:tc>
          <w:tcPr>
            <w:tcW w:w="2820" w:type="dxa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Типы и марки конструкций</w:t>
            </w:r>
          </w:p>
        </w:tc>
        <w:tc>
          <w:tcPr>
            <w:tcW w:w="3330" w:type="dxa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Серия, ГОСТ, ТУ изделий и материалов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Заключение заказчика и подрядной организации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10860" w:type="dxa"/>
            <w:gridSpan w:val="5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6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color w:val="000000"/>
              </w:rPr>
            </w:pPr>
            <w:bookmarkStart w:id="1" w:name="_i34hohretss6" w:colFirst="0" w:colLast="0"/>
            <w:bookmarkEnd w:id="1"/>
            <w:r>
              <w:rPr>
                <w:rFonts w:hint="default" w:ascii="Times New Roman" w:hAnsi="Times New Roman" w:eastAsia="Times New Roman"/>
                <w:b/>
                <w:color w:val="000000"/>
              </w:rPr>
              <w:t>Часть №</w:t>
            </w:r>
            <w:r>
              <w:rPr>
                <w:rFonts w:hint="default" w:ascii="Times New Roman" w:hAnsi="Times New Roman" w:eastAsia="Times New Roman"/>
                <w:b/>
                <w:color w:val="000000"/>
                <w:lang w:val="ru-RU"/>
              </w:rPr>
              <w:t>1</w:t>
            </w:r>
            <w:r>
              <w:rPr>
                <w:rFonts w:hint="default" w:ascii="Times New Roman" w:hAnsi="Times New Roman" w:eastAsia="Times New Roman"/>
                <w:b/>
                <w:color w:val="000000"/>
              </w:rPr>
              <w:t>. Коровник №1 на 1000 скотомест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</w:t>
            </w:r>
            <w:r>
              <w:rPr>
                <w:rFonts w:hint="default" w:ascii="Times New Roman" w:hAnsi="Times New Roman" w:eastAsia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. Коровник №2 на 1000 скотомест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№3. Коровник на 300 скотомест с родильным отделением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№5. Профилакторий на 300 скотомест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auto"/>
                <w:sz w:val="24"/>
                <w:szCs w:val="24"/>
              </w:rPr>
              <w:t>Часть №6. Санпропускник. Закрытый отапливаемый дезбарьер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№9. Телятник 3-12 мес. на 1000 скотомест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№10. Телятник №1 13-24 мес. на 630 скотомест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№11. Телятник № 2 13-24 мес. на 630 скотомест (поз. 0 по ПЗУ)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№12. Здание с линией переработки навоза в пелеты (поз. 0 по ПЗУ). Второй этап строительства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Часть №13. Склад грубых кормов (поз. 0 по ПЗУ)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Фундаменты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 колонны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каркаса.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numPr>
                <w:ilvl w:val="1"/>
                <w:numId w:val="1"/>
              </w:num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Монолитные железобетонные столбчатые фундаменты на свайном основании (длина свай будет уточнена по результатам инженерно-геологических изысканий).</w:t>
            </w:r>
          </w:p>
          <w:p>
            <w:pPr>
              <w:numPr>
                <w:ilvl w:val="1"/>
                <w:numId w:val="1"/>
              </w:num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Монолитные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железобетонные столбчатые фундаменты на естественном основании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Тип фундамента уточняется после проведения ИГИ.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монолитные ростверки: индивидуальные из бетона В25, F150, W4(6) с армированием стандартными и индивидуальными арматурными сетками и каркасами, отдельными арматурными стержнями класса А500С, А240;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Забивные ж.б. сваи 200х200 мм из бетона В15, F150, W4(6);</w:t>
            </w:r>
          </w:p>
          <w:p>
            <w:pPr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- Буронабивные сваи Ф350мм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 бетона В15, F150, W4(6)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Анкера химические или распорные марки HILTI (либо аналоги) для крепления стальных колонн каркаса к фундаментам.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Фундаменты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 наружные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стены цоколя.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2.1. Монолитные железобетонные балки-стенки с опиранием на ж.б. ростверки под колонны каркаса.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монолитные индивидуальные из бетона В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, F150, W4(6) с армированием стандартными и индивидуальными арматурными сетками и каркасами, отдельными арматурными стержнями класса А500С, А240 по ГОСТ 34028-2016.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Наружные пандусы, приямки.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3.1. Монолитные железобетонные естественном основании.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монолитные индивидуальные из бетона В25, F150, W4(6) с армированием стандартными и индивидуальными арматурными сетками и каркасами, отдельными арматурными стержнями класса А500С, А240.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3.2. Покрытие наружных лестниц и пандусов (горизонтальные поверхности).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Базальт с шероховатой поверхностью - Монолитная ж.б. плита - Керамогранит с шероховатой поверхностью.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3.3. Декоративное покрытие стен наружных лестниц и пандусов (вертикальные поверхности).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Керамогранитная плитка на спец. клее - Штукатурка, покраска фасадными красками.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Внутренние технологические приямки, каналы, фундаменты под оборудование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4.1. Монолитные железобетонные на естественном основании.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 монолитные индивидуальные из бетона В25, F150, W4(6) с армированием стандартными и индивидуальными арматурными сетками и каркасами, отдельными арматурными стержнями класса А500С, А240;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4.2. Ограждения лестниц индивидуальные из стальных профилей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Уголки равнополочные по ГОСТ 8509-93 с покраской.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Труба квадратного/прямоугольного сечения по ГОСТ 32931-2015 с покраской.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jc w:val="left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Несущий стальной каркас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5.1. Стальные колонны квадратного.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квадратные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5.2. Стальные балки покрытия двутаврового сечения.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Двутавры по ГОСТ Р 57837-2017.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5.3. Стальные двухскатные фермы с верхним поясом из двутавров, нижний пояс и раскосы из элементов квадратного, прямоугольного сечения.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Двутавры по ГОСТ Р 57837-2017;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квадратные профили по ГОСТ 32931-2015;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прямоугольные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5.4. Прогоны покрытия из элементов прямоугольного сечения. 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прямоугольные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5.5. Горизонтальные распорки, вертикальные связи, элементы стенового ограждения.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квадратные профили по ГОСТ 32931-2015;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прямоугольные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5.6. Горизонтальные связи покрытия.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Уголки равнополочные по ГОСТ 8509-93.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5.7. Соединительные пластины, базы колонн.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Листовая сталь по ГОСТ 19903-2015.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5.8. Прочие вспомогательные элементы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Уголки равнополочные по ГОСТ 8509-93;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Швеллеры по ГОСТ 8240-97;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Листовая сталь по ГОСТ 19903-2015.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Вентшахты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Вентшахты аэрационные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В заводском исполнении, с креплением к несущим элементам покрытия.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Кровля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Кровельная сэндвич-панелей заводского изготовления с заполнением минераловатным негорючим утеплителем (толщина панелей определяется по расчёту).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Производства “Металлпрофиль”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или аналог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.2. Световые фонари в плоскости кровли.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Монолитный поликарбонат покупной (1 вариант);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Наружные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козырьки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Индивидуальный несущий каркас из стальных прокатных конструкций.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квадратные профили по ГОСТ 32931-2015;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Швеллера по ГОСТ 8240-97.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Уголки по ГОСТ 8509-93.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12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Покрытие и стены.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Профлист по ГОСТ 24045-2016.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Гидроизоляция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 пароизоляция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конструкций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Горизонтальная и вертикальная гидроизоляция из наплавляемого материала.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Гидроизоляционные наплавляемые и обмазочные материалы фирмы “Тех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оНиколь”.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.2. Пароизоляция строительных конструкций.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Пароизоляционная плёнка “ТехноНиколь".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.3. Обмазка холодной битумной мастикой поверхностей, соприкасающихся с грунтом.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Битумная мастика “ТехноНиколь №24”.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.4. Обмазочная гидроизоляция пола мокрых помещений.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Мастика “ГИДРОФОР”.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Защита строительных конструкций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Антикоррозионная защита металлоконструкций.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Окраска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одним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слоем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грунта ХС-010 по ТУ 6-21-51-90 с последующей окраской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слоя эмали ХВ-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18374-79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.2. Обмазка поверхностей, соприкасающихся с грунтом.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Битумная мастика “ТехноНиколь №24”.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.3. Пропитка деревянных конструкций антипиреном-антисептиком.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Пропитка сертифицированными огнезащитными составами.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.4. Огнезащита стальных несущих строительных конструкций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Покрытие сертифицированными огнезащитными составами.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10860" w:type="dxa"/>
            <w:gridSpan w:val="5"/>
            <w:tcBorders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bookmarkStart w:id="2" w:name="_sudvyuyoclh5" w:colFirst="0" w:colLast="0"/>
            <w:bookmarkEnd w:id="2"/>
            <w:bookmarkStart w:id="3" w:name="_cxfta784k7jc" w:colFirst="0" w:colLast="0"/>
            <w:bookmarkEnd w:id="3"/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№7. Навозосборный канал с навозосборником (поз. 0 по ПЗУ)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Фундаменты</w:t>
            </w:r>
          </w:p>
          <w:p>
            <w:pPr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резервуара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numPr>
                <w:numId w:val="0"/>
              </w:numPr>
              <w:ind w:leftChars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1.1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Монолитны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железобетонны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резервуар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на естественном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основании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монолитны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резервуар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из бетона В25, F150, W4(6) с армированием стандартными и индивидуальными арматурными сетками и каркасами, отдельными арматурными стержнями класса А500С, А240;</w:t>
            </w:r>
          </w:p>
          <w:p>
            <w:pPr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Анкера химические или распорные марки HILTI (либо аналоги) для крепления стальных колонн каркаса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резервуару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Фундаменты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 наружные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стены цоколя.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2.1. Монолитные железобетонные балки-стенки с опиранием на ж.б. ростверки под колонны каркаса.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монолитные индивидуальные из бетона В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, F150, W4(6) с армированием стандартными и индивидуальными арматурными сетками и каркасами, отдельными арматурными стержнями класса А500С, А240 по ГОСТ 34028-2016.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Шахты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сброса навоза навособорного канала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 Монолитные железобетонные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естественном основании.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Ж.б. монолитные индивидуальные из бетона В25, F150, W4(6) с армированием стандартными и индивидуальными арматурными сетками и каркасами, отдельными арматурными стержнями класса А500С, А240.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Несущий стальной каркас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Стальные колонны квадратного.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квадратные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.2. Стальные балки покрытия двутаврового сечения.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Двутавры по ГОСТ Р 57837-2017.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4.3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Прогоны покрытия из элементов прямоугольного сечения. 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прямоугольные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4.4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Горизонтальные распорки, вертикальные связи, элементы стенового ограждения.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квадратные профили по ГОСТ 32931-2015;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Сварные прямоугольные профили по ГОСТ 32931-2015.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4.5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Горизонтальные связи покрытия.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Уголки равнополочные по ГОСТ 8509-93.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4.6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Соединительные пластины, базы колонн.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Листовая сталь по ГОСТ 19903-2015.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4.7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Прочие вспомогательные элементы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Уголки равнополочные по ГОСТ 8509-93;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Швеллеры по ГОСТ 8240-97;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Листовая сталь по ГОСТ 19903-2015.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Гидроизоляция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 пароизоляция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конструкций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Горизонтальная и вертикальная гидроизоляция из наплавляемого материала.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Гидроизоляционные наплавляемые и обмазочные материалы фирмы “Тех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оНиколь”.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.2. Пароизоляция строительных конструкций.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Пароизоляционная плёнка “ТехноНиколь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.3. Обмазка холодной битумной мастикой поверхностей, соприкасающихся с грунтом.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Битумная мастика “ТехноНиколь №24”.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.4. Обмазочная гидроизоляция пола мокрых помещений.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Мастика “ГИДРОФОР”.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restart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3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Защита строительных конструкций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.1. Антикоррозионная защита металлоконструкций.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Окраска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одним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слоем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грунта ХС-010 по ТУ 6-21-51-90 с последующей окраской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слоя эмали ХВ-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ГОСТ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18374-79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.2. Обмазка поверхностей, соприкасающихся с грунтом.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Битумная мастика “ТехноНиколь №24”.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.3. Пропитка деревянных конструкций антипиреном-антисептиком.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Пропитка сертифицированными огнезащитными составами.</w:t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vMerge w:val="continue"/>
            <w:tcBorders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.4. Огнезащита стальных несущих строительных конструкций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Покрытие сертифицированными огнезащитными составами.</w:t>
            </w:r>
          </w:p>
        </w:tc>
        <w:tc>
          <w:tcPr>
            <w:tcW w:w="2145" w:type="dxa"/>
            <w:tcBorders>
              <w:top w:val="single" w:color="CCCCCC" w:sz="6" w:space="0"/>
              <w:left w:val="single" w:color="CCCCCC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108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sz w:val="24"/>
                <w:szCs w:val="24"/>
              </w:rPr>
              <w:t>Часть №8. Навозохранилище (поз. 0 по ПЗУ)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53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Основание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навозохранилищ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numPr>
                <w:ilvl w:val="1"/>
                <w:numId w:val="2"/>
              </w:numPr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Геомембрана и защитный подстилающий слой Геотекстиль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left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HDPE Solmax 460 или аналог, t=1,5 мм.</w:t>
            </w:r>
          </w:p>
          <w:p>
            <w:pPr>
              <w:jc w:val="left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Times New Roman" w:cs="Times New Roman"/>
        </w:rPr>
      </w:pPr>
    </w:p>
    <w:p>
      <w:pPr>
        <w:rPr>
          <w:rFonts w:ascii="Times New Roman" w:hAnsi="Times New Roman" w:eastAsia="Times New Roman" w:cs="Times New Roman"/>
        </w:rPr>
      </w:pPr>
    </w:p>
    <w:p>
      <w:pPr>
        <w:spacing w:before="240" w:after="24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Главный инженер проекта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/Каргашин О.Н./</w:t>
      </w:r>
    </w:p>
    <w:sectPr>
      <w:footerReference r:id="rId5" w:type="default"/>
      <w:pgSz w:w="11906" w:h="16838"/>
      <w:pgMar w:top="566" w:right="566" w:bottom="566" w:left="1133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ЗАКАЗЧИК _______________________             ИСПОЛНИТЕЛЬ 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973906"/>
    <w:multiLevelType w:val="multilevel"/>
    <w:tmpl w:val="F2973906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5E41002A"/>
    <w:multiLevelType w:val="multilevel"/>
    <w:tmpl w:val="5E41002A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172A27"/>
    <w:rsid w:val="008334D8"/>
    <w:rsid w:val="00D93E5D"/>
    <w:rsid w:val="00E34CFD"/>
    <w:rsid w:val="01606BE9"/>
    <w:rsid w:val="0AFA6880"/>
    <w:rsid w:val="0CB548DC"/>
    <w:rsid w:val="31524BD9"/>
    <w:rsid w:val="34754763"/>
    <w:rsid w:val="3B7040F0"/>
    <w:rsid w:val="45D06763"/>
    <w:rsid w:val="4B25295F"/>
    <w:rsid w:val="5E2E480C"/>
    <w:rsid w:val="5F3828C7"/>
    <w:rsid w:val="734C684A"/>
    <w:rsid w:val="77CE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ru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next w:val="1"/>
    <w:uiPriority w:val="0"/>
    <w:pPr>
      <w:keepNext/>
      <w:keepLines/>
      <w:spacing w:after="60"/>
    </w:pPr>
    <w:rPr>
      <w:sz w:val="52"/>
      <w:szCs w:val="52"/>
    </w:rPr>
  </w:style>
  <w:style w:type="paragraph" w:styleId="11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2">
    <w:name w:val="Subtitle"/>
    <w:basedOn w:val="1"/>
    <w:next w:val="1"/>
    <w:uiPriority w:val="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3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2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_Style 13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АСПЭК</Company>
  <Pages>26</Pages>
  <Words>4538</Words>
  <Characters>25868</Characters>
  <Lines>215</Lines>
  <Paragraphs>60</Paragraphs>
  <TotalTime>4</TotalTime>
  <ScaleCrop>false</ScaleCrop>
  <LinksUpToDate>false</LinksUpToDate>
  <CharactersWithSpaces>30346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2021-11-02T10:00:00Z</dcterms:created>
  <dc:creator>Перевощиков Дмитрий Юрьевич</dc:creator>
  <cp:lastModifiedBy>Андрей Шестаков</cp:lastModifiedBy>
  <dcterms:modified xsi:type="dcterms:W3CDTF">2023-11-09T09:55:42Z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D8860CC207BF48ED9E6C0102B690705A_12</vt:lpwstr>
  </property>
</Properties>
</file>