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34C4A" w14:textId="77777777" w:rsidR="00424AFC" w:rsidRDefault="00424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291E5" w14:textId="77777777" w:rsidR="00424AFC" w:rsidRDefault="000233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3FA3BDF5" w14:textId="77777777" w:rsidR="00424AFC" w:rsidRDefault="00424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BB2996" w14:textId="77777777" w:rsidR="00424AFC" w:rsidRDefault="000233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инженерно-экологических </w:t>
      </w:r>
    </w:p>
    <w:p w14:paraId="32372135" w14:textId="77777777" w:rsidR="00424AFC" w:rsidRDefault="000233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изысканий по объекту </w:t>
      </w:r>
      <w:r>
        <w:rPr>
          <w:rFonts w:ascii="Times New Roman" w:hAnsi="Times New Roman" w:cs="Times New Roman"/>
          <w:sz w:val="28"/>
          <w:szCs w:val="28"/>
        </w:rPr>
        <w:t xml:space="preserve">«Создание участка производства </w:t>
      </w:r>
    </w:p>
    <w:p w14:paraId="0801AD33" w14:textId="77777777" w:rsidR="00424AFC" w:rsidRDefault="000233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кабельной продукции»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акционерного общества </w:t>
      </w:r>
    </w:p>
    <w:p w14:paraId="435E20D2" w14:textId="77777777" w:rsidR="00424AFC" w:rsidRDefault="000233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«Научно-производственная корпорация</w:t>
      </w:r>
    </w:p>
    <w:p w14:paraId="0D1DE0F9" w14:textId="77777777" w:rsidR="00424AFC" w:rsidRDefault="000233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«Конструкторское бюро машиностроения»</w:t>
      </w:r>
    </w:p>
    <w:p w14:paraId="4E4C6B46" w14:textId="77777777" w:rsidR="00424AFC" w:rsidRDefault="000233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– 2023 </w:t>
      </w:r>
      <w:r>
        <w:rPr>
          <w:rFonts w:ascii="Times New Roman" w:hAnsi="Times New Roman" w:cs="Times New Roman"/>
          <w:sz w:val="28"/>
          <w:szCs w:val="28"/>
        </w:rPr>
        <w:t>годах</w:t>
      </w:r>
    </w:p>
    <w:p w14:paraId="64BC4CD2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DBFFD0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F19B23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D97FFB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0F9A19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9789B8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8B5379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0E3DEC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6A4EF6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643778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B0B30F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D236B1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890208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1FF606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2E2D9B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985C96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24D90F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A7E3F2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E0B067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DC3210" w14:textId="77777777" w:rsidR="00424AFC" w:rsidRDefault="00424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797710" w14:textId="77777777" w:rsidR="00424AFC" w:rsidRDefault="000233E5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Коломна Московской области</w:t>
      </w:r>
    </w:p>
    <w:p w14:paraId="5BD98630" w14:textId="62AEA0F3" w:rsidR="00424AFC" w:rsidRDefault="000233E5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F338D4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>
        <w:rPr>
          <w:szCs w:val="24"/>
        </w:rPr>
        <w:br w:type="page"/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3102"/>
        <w:gridCol w:w="6212"/>
      </w:tblGrid>
      <w:tr w:rsidR="00424AFC" w14:paraId="746C3C91" w14:textId="77777777">
        <w:tc>
          <w:tcPr>
            <w:tcW w:w="751" w:type="dxa"/>
            <w:shd w:val="clear" w:color="auto" w:fill="auto"/>
          </w:tcPr>
          <w:p w14:paraId="42FDD680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1F1AB808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3102" w:type="dxa"/>
            <w:shd w:val="clear" w:color="auto" w:fill="auto"/>
          </w:tcPr>
          <w:p w14:paraId="5F12C1FA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212" w:type="dxa"/>
            <w:shd w:val="clear" w:color="auto" w:fill="auto"/>
          </w:tcPr>
          <w:p w14:paraId="6DA88110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данные и требования</w:t>
            </w:r>
          </w:p>
        </w:tc>
      </w:tr>
      <w:tr w:rsidR="00424AFC" w14:paraId="35BAE132" w14:textId="77777777">
        <w:tc>
          <w:tcPr>
            <w:tcW w:w="751" w:type="dxa"/>
            <w:shd w:val="clear" w:color="auto" w:fill="auto"/>
          </w:tcPr>
          <w:p w14:paraId="775C8D52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shd w:val="clear" w:color="auto" w:fill="auto"/>
          </w:tcPr>
          <w:p w14:paraId="34A66C5D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2" w:type="dxa"/>
            <w:shd w:val="clear" w:color="auto" w:fill="auto"/>
          </w:tcPr>
          <w:p w14:paraId="6F980313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4AFC" w14:paraId="2665C763" w14:textId="77777777">
        <w:tc>
          <w:tcPr>
            <w:tcW w:w="751" w:type="dxa"/>
            <w:shd w:val="clear" w:color="auto" w:fill="auto"/>
          </w:tcPr>
          <w:p w14:paraId="5D5E0737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shd w:val="clear" w:color="auto" w:fill="auto"/>
          </w:tcPr>
          <w:p w14:paraId="7B47B0D4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6212" w:type="dxa"/>
            <w:shd w:val="clear" w:color="auto" w:fill="auto"/>
          </w:tcPr>
          <w:p w14:paraId="0857ABC8" w14:textId="77777777" w:rsidR="00424AFC" w:rsidRDefault="000233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«Создание участка производства кабельной продукции» на объекте №6 АО «НПК «КБМ»</w:t>
            </w:r>
          </w:p>
        </w:tc>
      </w:tr>
      <w:tr w:rsidR="00424AFC" w14:paraId="47FFC301" w14:textId="77777777">
        <w:tc>
          <w:tcPr>
            <w:tcW w:w="751" w:type="dxa"/>
            <w:shd w:val="clear" w:color="auto" w:fill="auto"/>
          </w:tcPr>
          <w:p w14:paraId="299EEF7E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2" w:type="dxa"/>
            <w:shd w:val="clear" w:color="auto" w:fill="auto"/>
          </w:tcPr>
          <w:p w14:paraId="51567609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заказчике</w:t>
            </w:r>
          </w:p>
        </w:tc>
        <w:tc>
          <w:tcPr>
            <w:tcW w:w="6212" w:type="dxa"/>
            <w:shd w:val="clear" w:color="auto" w:fill="auto"/>
          </w:tcPr>
          <w:p w14:paraId="1512686F" w14:textId="77777777" w:rsidR="008A7275" w:rsidRDefault="008A7275" w:rsidP="008A727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«НПК «КБМ»</w:t>
            </w:r>
          </w:p>
          <w:p w14:paraId="7CFB191F" w14:textId="7E3D1840" w:rsidR="00424AFC" w:rsidRDefault="008A7275" w:rsidP="008A72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140402, Московская обл., г. Коломна, пр-т Окский, д.42</w:t>
            </w:r>
          </w:p>
        </w:tc>
      </w:tr>
      <w:tr w:rsidR="008A7275" w14:paraId="246A71EA" w14:textId="77777777">
        <w:tc>
          <w:tcPr>
            <w:tcW w:w="751" w:type="dxa"/>
            <w:shd w:val="clear" w:color="auto" w:fill="auto"/>
          </w:tcPr>
          <w:p w14:paraId="27C03373" w14:textId="77777777" w:rsidR="008A7275" w:rsidRDefault="008A7275" w:rsidP="008A7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13829BF2" w14:textId="12BA5C36" w:rsidR="008A7275" w:rsidRDefault="008A7275" w:rsidP="008A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 Генпроектировщике</w:t>
            </w:r>
          </w:p>
        </w:tc>
        <w:tc>
          <w:tcPr>
            <w:tcW w:w="6212" w:type="dxa"/>
            <w:shd w:val="clear" w:color="auto" w:fill="auto"/>
          </w:tcPr>
          <w:p w14:paraId="14A54C3D" w14:textId="12704FE6" w:rsidR="008A7275" w:rsidRDefault="008A7275" w:rsidP="008A727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ПСК «Инжиниринг»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420095, г. Казань, Республика Татарстан, ул. Восстания, дом 100, здание 266Д, К, помещение 506(3)</w:t>
            </w:r>
          </w:p>
        </w:tc>
      </w:tr>
      <w:tr w:rsidR="00424AFC" w14:paraId="756DA31E" w14:textId="77777777">
        <w:tc>
          <w:tcPr>
            <w:tcW w:w="751" w:type="dxa"/>
            <w:shd w:val="clear" w:color="auto" w:fill="auto"/>
          </w:tcPr>
          <w:p w14:paraId="39E8EA3C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  <w:shd w:val="clear" w:color="auto" w:fill="auto"/>
          </w:tcPr>
          <w:p w14:paraId="376ED6B7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исполнителе</w:t>
            </w:r>
          </w:p>
        </w:tc>
        <w:tc>
          <w:tcPr>
            <w:tcW w:w="6212" w:type="dxa"/>
            <w:shd w:val="clear" w:color="auto" w:fill="auto"/>
          </w:tcPr>
          <w:p w14:paraId="322FF8EE" w14:textId="77777777" w:rsidR="00424AFC" w:rsidRDefault="000233E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«НПО Геоцентр»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12543, г. Москва, 4-й Лихачевский пер., д.4</w:t>
            </w:r>
          </w:p>
        </w:tc>
      </w:tr>
      <w:tr w:rsidR="00424AFC" w14:paraId="4A46DD08" w14:textId="77777777">
        <w:tc>
          <w:tcPr>
            <w:tcW w:w="751" w:type="dxa"/>
            <w:shd w:val="clear" w:color="auto" w:fill="auto"/>
          </w:tcPr>
          <w:p w14:paraId="0A179BE1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2" w:type="dxa"/>
            <w:shd w:val="clear" w:color="auto" w:fill="auto"/>
          </w:tcPr>
          <w:p w14:paraId="46C3C275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212" w:type="dxa"/>
            <w:shd w:val="clear" w:color="auto" w:fill="auto"/>
          </w:tcPr>
          <w:p w14:paraId="5F07D36D" w14:textId="77777777" w:rsidR="00424AFC" w:rsidRDefault="000233E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АО «НПК «КБМ» на период 2019 – 2025 г.г.</w:t>
            </w:r>
          </w:p>
        </w:tc>
      </w:tr>
      <w:tr w:rsidR="00424AFC" w14:paraId="11BA789C" w14:textId="77777777">
        <w:tc>
          <w:tcPr>
            <w:tcW w:w="751" w:type="dxa"/>
            <w:shd w:val="clear" w:color="auto" w:fill="auto"/>
          </w:tcPr>
          <w:p w14:paraId="1B9A4CFB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2" w:type="dxa"/>
            <w:shd w:val="clear" w:color="auto" w:fill="auto"/>
          </w:tcPr>
          <w:p w14:paraId="09880131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212" w:type="dxa"/>
            <w:shd w:val="clear" w:color="auto" w:fill="auto"/>
          </w:tcPr>
          <w:p w14:paraId="41A27DA2" w14:textId="77777777" w:rsidR="00424AFC" w:rsidRDefault="0002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Новое строительство, техническое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перевооружение</w:t>
            </w:r>
          </w:p>
        </w:tc>
      </w:tr>
      <w:tr w:rsidR="00424AFC" w14:paraId="66651F12" w14:textId="77777777">
        <w:tc>
          <w:tcPr>
            <w:tcW w:w="751" w:type="dxa"/>
            <w:shd w:val="clear" w:color="auto" w:fill="auto"/>
          </w:tcPr>
          <w:p w14:paraId="39B1BA76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2" w:type="dxa"/>
            <w:shd w:val="clear" w:color="auto" w:fill="auto"/>
          </w:tcPr>
          <w:p w14:paraId="724B06C6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проектирования</w:t>
            </w:r>
          </w:p>
        </w:tc>
        <w:tc>
          <w:tcPr>
            <w:tcW w:w="6212" w:type="dxa"/>
            <w:shd w:val="clear" w:color="auto" w:fill="auto"/>
          </w:tcPr>
          <w:p w14:paraId="434FC5D4" w14:textId="34D8DCE8" w:rsidR="00424AFC" w:rsidRDefault="008A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проектной документации</w:t>
            </w:r>
          </w:p>
        </w:tc>
      </w:tr>
      <w:tr w:rsidR="00424AFC" w14:paraId="13550AD7" w14:textId="77777777">
        <w:tc>
          <w:tcPr>
            <w:tcW w:w="751" w:type="dxa"/>
            <w:shd w:val="clear" w:color="auto" w:fill="auto"/>
          </w:tcPr>
          <w:p w14:paraId="5065D333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2" w:type="dxa"/>
            <w:shd w:val="clear" w:color="auto" w:fill="auto"/>
          </w:tcPr>
          <w:p w14:paraId="6D642750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порядок предоставления отчетных материалов</w:t>
            </w:r>
          </w:p>
        </w:tc>
        <w:tc>
          <w:tcPr>
            <w:tcW w:w="6212" w:type="dxa"/>
            <w:shd w:val="clear" w:color="auto" w:fill="auto"/>
          </w:tcPr>
          <w:p w14:paraId="36451575" w14:textId="77777777" w:rsidR="00424AFC" w:rsidRDefault="0002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согласно договору</w:t>
            </w:r>
          </w:p>
        </w:tc>
      </w:tr>
      <w:tr w:rsidR="00424AFC" w14:paraId="0AE89272" w14:textId="77777777">
        <w:tc>
          <w:tcPr>
            <w:tcW w:w="751" w:type="dxa"/>
            <w:shd w:val="clear" w:color="auto" w:fill="auto"/>
          </w:tcPr>
          <w:p w14:paraId="408D8BB5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2" w:type="dxa"/>
            <w:shd w:val="clear" w:color="auto" w:fill="auto"/>
          </w:tcPr>
          <w:p w14:paraId="11358209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6212" w:type="dxa"/>
            <w:shd w:val="clear" w:color="auto" w:fill="auto"/>
          </w:tcPr>
          <w:p w14:paraId="4CCA6098" w14:textId="56792F0F" w:rsidR="00424AFC" w:rsidRDefault="008A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данных инженерно-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изысканий на участке строительства</w:t>
            </w:r>
          </w:p>
        </w:tc>
      </w:tr>
      <w:tr w:rsidR="00424AFC" w14:paraId="2735E28E" w14:textId="77777777">
        <w:tc>
          <w:tcPr>
            <w:tcW w:w="751" w:type="dxa"/>
            <w:shd w:val="clear" w:color="auto" w:fill="auto"/>
          </w:tcPr>
          <w:p w14:paraId="1746D01F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2" w:type="dxa"/>
            <w:shd w:val="clear" w:color="auto" w:fill="auto"/>
          </w:tcPr>
          <w:p w14:paraId="12AAEB4A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проектируемого объекта</w:t>
            </w:r>
          </w:p>
        </w:tc>
        <w:tc>
          <w:tcPr>
            <w:tcW w:w="6212" w:type="dxa"/>
            <w:shd w:val="clear" w:color="auto" w:fill="auto"/>
          </w:tcPr>
          <w:p w14:paraId="421127EF" w14:textId="77777777" w:rsidR="00424AFC" w:rsidRDefault="0002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П-2.</w:t>
            </w:r>
          </w:p>
        </w:tc>
      </w:tr>
      <w:tr w:rsidR="00424AFC" w14:paraId="3B5C8F5F" w14:textId="77777777">
        <w:tc>
          <w:tcPr>
            <w:tcW w:w="751" w:type="dxa"/>
            <w:shd w:val="clear" w:color="auto" w:fill="auto"/>
          </w:tcPr>
          <w:p w14:paraId="5941162F" w14:textId="77777777" w:rsidR="00424AFC" w:rsidRDefault="0042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30FCF68C" w14:textId="77777777" w:rsidR="00424AFC" w:rsidRDefault="000233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инженерно-экологическим изысканиям с учетом особенностей проектируемого сооружения</w:t>
            </w:r>
          </w:p>
        </w:tc>
        <w:tc>
          <w:tcPr>
            <w:tcW w:w="6212" w:type="dxa"/>
            <w:shd w:val="clear" w:color="auto" w:fill="auto"/>
            <w:vAlign w:val="center"/>
          </w:tcPr>
          <w:p w14:paraId="738B1ACB" w14:textId="77777777" w:rsidR="00424AFC" w:rsidRDefault="0002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инженерно-экологических изысканий должны содержать:</w:t>
            </w:r>
          </w:p>
          <w:p w14:paraId="3A8FD7F4" w14:textId="77777777" w:rsidR="00424AFC" w:rsidRDefault="0002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Уточнение материалов и данных по состоянию окружающей среды, уточнение границ зоны влияния;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Оценка состояния компонентов природной среды до начала строительства объекта и в процессе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ации, фоновые характеристики загрязнения;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Уточнение границ зоны воздействия по основным компонентам природных условий, чувствительным к предполагаемым воздействиям;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Прогноз возможных изменений природной среды в зоне влияния сооружения при его 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 и эксплуатации;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Рекомендации по организации природоохранных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а также по восстановлению и оздоровлению природной среды.</w:t>
            </w:r>
          </w:p>
        </w:tc>
      </w:tr>
      <w:tr w:rsidR="00424AFC" w14:paraId="3060D1D3" w14:textId="77777777">
        <w:tc>
          <w:tcPr>
            <w:tcW w:w="751" w:type="dxa"/>
            <w:shd w:val="clear" w:color="auto" w:fill="auto"/>
          </w:tcPr>
          <w:p w14:paraId="68F50048" w14:textId="77777777" w:rsidR="00424AFC" w:rsidRDefault="0042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1A18C305" w14:textId="77777777" w:rsidR="00424AFC" w:rsidRDefault="000233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существующих и ожидаемых источников и показателей воздействий объекта строительства на </w:t>
            </w:r>
            <w:r>
              <w:rPr>
                <w:rFonts w:ascii="Times New Roman" w:hAnsi="Times New Roman" w:cs="Times New Roman"/>
              </w:rPr>
              <w:t>природную среду</w:t>
            </w:r>
          </w:p>
        </w:tc>
        <w:tc>
          <w:tcPr>
            <w:tcW w:w="6212" w:type="dxa"/>
            <w:shd w:val="clear" w:color="auto" w:fill="auto"/>
          </w:tcPr>
          <w:p w14:paraId="42FE49C5" w14:textId="77777777" w:rsidR="00424AFC" w:rsidRDefault="000233E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 период строительства: выбросы и шум при проведении строительных работ.</w:t>
            </w:r>
            <w:r>
              <w:rPr>
                <w:rFonts w:ascii="Times New Roman" w:hAnsi="Times New Roman" w:cs="Times New Roman"/>
              </w:rPr>
              <w:br/>
              <w:t>В период эксплуатации – выбросы от производства,  шум от технического оборудования.</w:t>
            </w:r>
          </w:p>
        </w:tc>
      </w:tr>
      <w:tr w:rsidR="00424AFC" w14:paraId="3083FC18" w14:textId="77777777">
        <w:tc>
          <w:tcPr>
            <w:tcW w:w="751" w:type="dxa"/>
            <w:shd w:val="clear" w:color="auto" w:fill="auto"/>
          </w:tcPr>
          <w:p w14:paraId="0D5E5B88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2" w:type="dxa"/>
            <w:shd w:val="clear" w:color="auto" w:fill="auto"/>
          </w:tcPr>
          <w:p w14:paraId="77EA15A4" w14:textId="77777777" w:rsidR="00424AFC" w:rsidRDefault="0002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составу, форме и формату предоставления результатов инженерных изысканий</w:t>
            </w:r>
          </w:p>
        </w:tc>
        <w:tc>
          <w:tcPr>
            <w:tcW w:w="6212" w:type="dxa"/>
            <w:shd w:val="clear" w:color="auto" w:fill="auto"/>
          </w:tcPr>
          <w:p w14:paraId="6A4D3F58" w14:textId="77777777" w:rsidR="00424AFC" w:rsidRDefault="0002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утвердить программу на производство инженерно-экологических изысканий согласно СП 47.1333.20416.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Технический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по инженерным изысканиям в бумажном виде в 4-х экзе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мплярах на бумажном носителе и 1 экземпляр на электронном носителе. Документацию на цифровом носителе предоставить в нередактируемом формате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подписями и печатями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в виде исходных файлов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xel</w:t>
            </w:r>
            <w:r w:rsidRPr="00F3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т.д.).</w:t>
            </w:r>
          </w:p>
        </w:tc>
      </w:tr>
      <w:tr w:rsidR="00424AFC" w14:paraId="01DB8BF9" w14:textId="77777777">
        <w:tc>
          <w:tcPr>
            <w:tcW w:w="751" w:type="dxa"/>
            <w:shd w:val="clear" w:color="auto" w:fill="auto"/>
          </w:tcPr>
          <w:p w14:paraId="526AF87D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2" w:type="dxa"/>
            <w:shd w:val="clear" w:color="auto" w:fill="auto"/>
          </w:tcPr>
          <w:p w14:paraId="6CCBB018" w14:textId="77777777" w:rsidR="00424AFC" w:rsidRDefault="00023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ранее выполненных инженерно-геологических изысканиях и исследованиях</w:t>
            </w:r>
          </w:p>
        </w:tc>
        <w:tc>
          <w:tcPr>
            <w:tcW w:w="6212" w:type="dxa"/>
            <w:shd w:val="clear" w:color="auto" w:fill="auto"/>
          </w:tcPr>
          <w:p w14:paraId="5D2F7D02" w14:textId="27675709" w:rsidR="00424AFC" w:rsidRDefault="000233E5">
            <w:pPr>
              <w:tabs>
                <w:tab w:val="left" w:pos="3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Технический отчет по результатам инженерно-геодезических изысканий И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ЭИ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-В10220</w:t>
            </w:r>
            <w:r w:rsidRPr="00997EE4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изм. 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 от 26.07.2021 выполненный ООО «НПО «ГЕОЦЕНТР». Положительное заключение государственной экспертизы № 50-1-1-3-073546-2021 от 03.12.2021.</w:t>
            </w:r>
          </w:p>
        </w:tc>
      </w:tr>
      <w:tr w:rsidR="00424AFC" w14:paraId="63E0CB2A" w14:textId="77777777">
        <w:tc>
          <w:tcPr>
            <w:tcW w:w="751" w:type="dxa"/>
            <w:shd w:val="clear" w:color="auto" w:fill="auto"/>
          </w:tcPr>
          <w:p w14:paraId="5E95858E" w14:textId="77777777" w:rsidR="00424AFC" w:rsidRDefault="0002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2" w:type="dxa"/>
            <w:shd w:val="clear" w:color="auto" w:fill="auto"/>
          </w:tcPr>
          <w:p w14:paraId="293177F9" w14:textId="77777777" w:rsidR="00424AFC" w:rsidRDefault="00023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нормативных документов, в соответствии с требованиями которых необходимо выполнить инженерные изыскания</w:t>
            </w:r>
          </w:p>
        </w:tc>
        <w:tc>
          <w:tcPr>
            <w:tcW w:w="6212" w:type="dxa"/>
            <w:shd w:val="clear" w:color="auto" w:fill="auto"/>
          </w:tcPr>
          <w:p w14:paraId="69D45EB3" w14:textId="77777777" w:rsidR="00424AFC" w:rsidRDefault="000233E5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проведении работ учитывались требования Федерального законодательства, предъявляемые следующими документами:</w:t>
            </w:r>
          </w:p>
          <w:p w14:paraId="1341F1AA" w14:textId="77777777" w:rsidR="00424AFC" w:rsidRDefault="000233E5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Федеральный закон РФ № 7-ФЗ от 10.01.2002 г. «Об охране окружающей природной среды»;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Федеральный закон РФ от 04.05.1999 № 96-ФЗ «Об охране атмосферного воздуха»;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Федеральный закон РФ № 52-ФЗ от 30.03.1999 г. «О санитарно-эпидемиологическом благополу</w:t>
            </w:r>
            <w:r>
              <w:rPr>
                <w:rFonts w:ascii="Times New Roman" w:hAnsi="Times New Roman"/>
                <w:sz w:val="24"/>
                <w:szCs w:val="24"/>
              </w:rPr>
              <w:t>чии населения»;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Федеральный закон от 21.07.97 г. № 116-ФЗ «О промышленной безопасности опасных производственных объектов»;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Федеральный закон РФ «Об особо охраняемых природных территориях» №33-ФЗ от 15.02.1995;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Федеральный закон РФ «О животном мире» №</w:t>
            </w:r>
            <w:r>
              <w:rPr>
                <w:rFonts w:ascii="Times New Roman" w:hAnsi="Times New Roman"/>
                <w:sz w:val="24"/>
                <w:szCs w:val="24"/>
              </w:rPr>
              <w:t>52-ФЗ от 24.04.1995;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Федеральный закон «Лесной кодекс Российской Федерации» №200-ФЗ от 04.12.2006;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Водный кодекс Российской Федерации № 74-ФЗ от 3.06.2006;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Федеральный закон «О радиационной безопасности населения» №3-ФЗ от 09.01.1996;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«Земельный ко</w:t>
            </w:r>
            <w:r>
              <w:rPr>
                <w:rFonts w:ascii="Times New Roman" w:hAnsi="Times New Roman"/>
                <w:sz w:val="24"/>
                <w:szCs w:val="24"/>
              </w:rPr>
              <w:t>декс Российской Федерации» № 136-ФЗ от 25.10.2001 г.</w:t>
            </w:r>
          </w:p>
        </w:tc>
      </w:tr>
    </w:tbl>
    <w:p w14:paraId="41DF043E" w14:textId="77777777" w:rsidR="00424AFC" w:rsidRDefault="000233E5">
      <w:pPr>
        <w:ind w:right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  <w:t>Приложения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  <w:t>П-1. Ситуационный план;</w:t>
      </w:r>
      <w:r>
        <w:rPr>
          <w:rFonts w:ascii="Times New Roman" w:hAnsi="Times New Roman" w:cs="Times New Roman"/>
          <w:sz w:val="24"/>
          <w:szCs w:val="24"/>
        </w:rPr>
        <w:br/>
        <w:t>П-2. Техническая характеристика проектируемых зданий.</w:t>
      </w:r>
    </w:p>
    <w:sectPr w:rsidR="00424AFC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AMGD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FAD"/>
    <w:rsid w:val="00011EAC"/>
    <w:rsid w:val="000233E5"/>
    <w:rsid w:val="00071A61"/>
    <w:rsid w:val="00132B5A"/>
    <w:rsid w:val="001600A7"/>
    <w:rsid w:val="00176988"/>
    <w:rsid w:val="00302FB9"/>
    <w:rsid w:val="00424AFC"/>
    <w:rsid w:val="00543DA7"/>
    <w:rsid w:val="005A3F89"/>
    <w:rsid w:val="006D6798"/>
    <w:rsid w:val="008A7275"/>
    <w:rsid w:val="00AE4E8E"/>
    <w:rsid w:val="00B45313"/>
    <w:rsid w:val="00B670FE"/>
    <w:rsid w:val="00CE6FAD"/>
    <w:rsid w:val="00F338D4"/>
    <w:rsid w:val="054A2186"/>
    <w:rsid w:val="17455D71"/>
    <w:rsid w:val="1E19249D"/>
    <w:rsid w:val="21032D80"/>
    <w:rsid w:val="271A4F00"/>
    <w:rsid w:val="5CB71EE2"/>
    <w:rsid w:val="62A632D4"/>
    <w:rsid w:val="69787E01"/>
    <w:rsid w:val="6A8565AF"/>
    <w:rsid w:val="71FC2A27"/>
    <w:rsid w:val="726D465C"/>
    <w:rsid w:val="7D3B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8C9A"/>
  <w15:docId w15:val="{22FC819C-015E-494B-803E-F7698AD2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iPriority w:val="99"/>
    <w:unhideWhenUsed/>
    <w:rPr>
      <w:vertAlign w:val="superscript"/>
    </w:rPr>
  </w:style>
  <w:style w:type="character" w:customStyle="1" w:styleId="10">
    <w:name w:val="Заголовок 1 Знак"/>
    <w:basedOn w:val="a0"/>
    <w:link w:val="1"/>
    <w:qFormat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uiPriority w:val="99"/>
    <w:qFormat/>
    <w:rPr>
      <w:rFonts w:ascii="Calibri" w:eastAsia="Calibri" w:hAnsi="Calibri" w:cs="Times New Roman"/>
    </w:rPr>
  </w:style>
  <w:style w:type="paragraph" w:styleId="aa">
    <w:name w:val="No Spacing"/>
    <w:uiPriority w:val="1"/>
    <w:qFormat/>
    <w:rPr>
      <w:rFonts w:ascii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Абзац списка1"/>
    <w:basedOn w:val="a"/>
    <w:qFormat/>
    <w:pPr>
      <w:spacing w:line="254" w:lineRule="auto"/>
      <w:ind w:left="720"/>
    </w:pPr>
    <w:rPr>
      <w:rFonts w:ascii="Calibri" w:eastAsia="Times New Roman" w:hAnsi="Calibri" w:cs="Times New Roman"/>
    </w:rPr>
  </w:style>
  <w:style w:type="character" w:customStyle="1" w:styleId="ab">
    <w:name w:val="Гипертекстовая ссылка"/>
    <w:uiPriority w:val="99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2">
    <w:name w:val="Основной текст1"/>
    <w:basedOn w:val="a"/>
    <w:qFormat/>
    <w:pPr>
      <w:shd w:val="clear" w:color="auto" w:fill="FFFFFF"/>
    </w:pPr>
    <w:rPr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Кистинев</dc:creator>
  <cp:lastModifiedBy>Фонарев Владислав Андреевич</cp:lastModifiedBy>
  <cp:revision>4</cp:revision>
  <dcterms:created xsi:type="dcterms:W3CDTF">2023-06-26T11:14:00Z</dcterms:created>
  <dcterms:modified xsi:type="dcterms:W3CDTF">2023-06-26T11:36:00Z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