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A63F5" w14:textId="77777777" w:rsidR="00C01CE1" w:rsidRDefault="004558E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53E97483" w14:textId="77777777" w:rsidR="00C01CE1" w:rsidRDefault="00C01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79C82" w14:textId="77777777" w:rsidR="00C01CE1" w:rsidRDefault="004558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10ABF5AE" w14:textId="77777777" w:rsidR="00C01CE1" w:rsidRDefault="00C01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FCCE82" w14:textId="77777777" w:rsidR="00C01CE1" w:rsidRDefault="004558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разработку проектной документации </w:t>
      </w:r>
    </w:p>
    <w:p w14:paraId="108B10D8" w14:textId="77777777" w:rsidR="00C01CE1" w:rsidRDefault="004558E2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участка производства кабельной продукции»</w:t>
      </w:r>
    </w:p>
    <w:p w14:paraId="12FFDB6E" w14:textId="77777777" w:rsidR="00C01CE1" w:rsidRDefault="00C01CE1">
      <w:pPr>
        <w:spacing w:before="5040" w:after="4560" w:line="360" w:lineRule="auto"/>
        <w:rPr>
          <w:b/>
          <w:sz w:val="28"/>
        </w:rPr>
      </w:pPr>
    </w:p>
    <w:p w14:paraId="7C91D67C" w14:textId="77777777" w:rsidR="00C01CE1" w:rsidRDefault="004558E2">
      <w:pPr>
        <w:pStyle w:val="ac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>Коломна Московской области</w:t>
      </w:r>
    </w:p>
    <w:p w14:paraId="01DE56DA" w14:textId="77777777" w:rsidR="00C01CE1" w:rsidRDefault="004558E2">
      <w:pPr>
        <w:pStyle w:val="ac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 год</w:t>
      </w:r>
      <w:r>
        <w:br w:type="page"/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50"/>
        <w:gridCol w:w="3102"/>
        <w:gridCol w:w="6213"/>
      </w:tblGrid>
      <w:tr w:rsidR="00C01CE1" w14:paraId="0B106692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689CA" w14:textId="77777777" w:rsidR="00C01CE1" w:rsidRDefault="004558E2">
            <w:pPr>
              <w:pageBreakBefore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7AD0E4BF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667A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3028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данные и требования</w:t>
            </w:r>
          </w:p>
        </w:tc>
      </w:tr>
      <w:tr w:rsidR="00C01CE1" w14:paraId="4850A709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A212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53466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1F2C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1CE1" w14:paraId="2B3E0811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EC1E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331A8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4F669" w14:textId="0A216EA8" w:rsidR="00C01CE1" w:rsidRDefault="00455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2019 – 2025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1CE1" w14:paraId="68F45A52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83990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046E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7D5DC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предприятия</w:t>
            </w:r>
          </w:p>
        </w:tc>
      </w:tr>
      <w:tr w:rsidR="00C01CE1" w14:paraId="4106C36E" w14:textId="77777777">
        <w:trPr>
          <w:trHeight w:val="62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9F04F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4A51F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проектной организации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F665C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реестра о членстве в СРО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проектных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работ;</w:t>
            </w:r>
          </w:p>
        </w:tc>
      </w:tr>
      <w:tr w:rsidR="00C01CE1" w14:paraId="7FB2D646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399D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1007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CE23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строительство, техническое перевооружение</w:t>
            </w:r>
          </w:p>
        </w:tc>
      </w:tr>
      <w:tr w:rsidR="00C01CE1" w14:paraId="78CF458A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3392A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ABF0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5126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проектно-сметную документацию в составе:</w:t>
            </w:r>
          </w:p>
          <w:p w14:paraId="412072D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проектная документация;</w:t>
            </w:r>
          </w:p>
          <w:p w14:paraId="14E30930" w14:textId="77777777" w:rsidR="00C01CE1" w:rsidRDefault="004558E2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 рабочая документация;</w:t>
            </w:r>
          </w:p>
          <w:p w14:paraId="64E430CE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выполнить в соответствии с постановлением Правительства Российской Федерации №87 от 16.02.2008. (с изменениями и дополнениями) "О 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таве разделов проектной документации и требованиях к их содержанию" и в соответствии с ГОСТ Р 21.1101-2013 СПДС. Основные требования к проектной и рабочей документации. </w:t>
            </w:r>
          </w:p>
          <w:p w14:paraId="21313BC9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началом проектных работ выполнить инженерные изыскания: инженерно-геодезические,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инженерно-геологические, инженерно-экологические (и при необходимости иные виды изысканий).</w:t>
            </w:r>
          </w:p>
        </w:tc>
      </w:tr>
      <w:tr w:rsidR="00C01CE1" w14:paraId="62304E4E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BAFD3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512AF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технические показатели объекта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A608" w14:textId="24847666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Новое, отдельно стоящее одноэтажное здание, площадью застройки 1485 кв. м. (может быть уточнена в процессе проектировани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рядом с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корпусом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без подвала.</w:t>
            </w:r>
          </w:p>
        </w:tc>
      </w:tr>
      <w:tr w:rsidR="00C01CE1" w14:paraId="24953F04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F886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25FE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разрабатываемой документации.</w:t>
            </w:r>
          </w:p>
          <w:p w14:paraId="23F537C0" w14:textId="77777777" w:rsidR="00C01CE1" w:rsidRDefault="00C01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7641" w14:textId="77777777" w:rsidR="00C01CE1" w:rsidRDefault="004558E2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Разделы разработать в соответствии с Положением о составе разделов проектной документации и требованиях к их содержанию (утв. </w:t>
            </w:r>
            <w:hyperlink r:id="rId7" w:anchor="sub_0" w:history="1">
              <w:r>
                <w:rPr>
                  <w:rStyle w:val="a7"/>
                  <w:rFonts w:ascii="Times New Roman" w:hAnsi="Times New Roman" w:cs="Times New Roman"/>
                  <w:color w:val="000000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Правительства РФ от 16 февраля 2008 г. N 87):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8D433F" w14:textId="77777777" w:rsidR="00C01CE1" w:rsidRDefault="004558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проектная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  должна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быть размещена и зарегистрирована в ИСОГД Московской области в соответствии с Временным порядком Главного управления архитектуры и градостроительства МО от 16.06.2016 г. № 31 РВ-117;</w:t>
            </w:r>
          </w:p>
          <w:p w14:paraId="1959CB77" w14:textId="77777777" w:rsidR="00C01CE1" w:rsidRDefault="004558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проектная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  должна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соответствовать 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бованиям Распоряжения Минстроя Московской области от 07.07.2017г. № 239;</w:t>
            </w:r>
          </w:p>
          <w:p w14:paraId="24DF4636" w14:textId="77777777" w:rsidR="00C01CE1" w:rsidRDefault="004558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-все разделы проектной документации подписываются ЭЦП проектной организации.</w:t>
            </w:r>
          </w:p>
        </w:tc>
      </w:tr>
      <w:tr w:rsidR="00C01CE1" w14:paraId="11184E2D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F352D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C614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требования к оформлению и комплектации Рабочей документации, передаваемой </w:t>
            </w:r>
          </w:p>
          <w:p w14:paraId="5506D916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Подрядчиком Заказчи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0972" w14:textId="77777777" w:rsidR="00C01CE1" w:rsidRDefault="004558E2">
            <w:pPr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При подготовке и передаче Заказчику Рабочей </w:t>
            </w:r>
            <w:proofErr w:type="gramStart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документации  руководствоваться</w:t>
            </w:r>
            <w:proofErr w:type="gramEnd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требованиями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ГОСТ Р 21.1101-2013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, а также другими действующими нормами и правилами.</w:t>
            </w:r>
          </w:p>
          <w:p w14:paraId="0F4E15D6" w14:textId="77777777" w:rsidR="00C01CE1" w:rsidRDefault="004558E2">
            <w:pPr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Подрядчик передаёт Заказчику Рабочую документацию, сброшюрованную в тома формата А4, в количе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стве 4 (четыре) экземпляра в бумажном виде каждого тома рабочей документации и 1 (один) экземпляр электронной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версии  Рабочей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документации, полностью идентичной бумажной версии,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-диске.</w:t>
            </w:r>
          </w:p>
          <w:p w14:paraId="41A867CB" w14:textId="77777777" w:rsidR="00C01CE1" w:rsidRDefault="004558E2">
            <w:pPr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Тома должны быть оформлены соответствующими подписями всех ответс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твенных лиц.</w:t>
            </w:r>
          </w:p>
          <w:p w14:paraId="74A2B84D" w14:textId="77777777" w:rsidR="00C01CE1" w:rsidRDefault="004558E2">
            <w:pPr>
              <w:tabs>
                <w:tab w:val="left" w:pos="2484"/>
              </w:tabs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Электронные версии томов представить Заказчику в следующих форматах:</w:t>
            </w:r>
          </w:p>
          <w:p w14:paraId="21854ED8" w14:textId="77777777" w:rsidR="00C01CE1" w:rsidRDefault="004558E2">
            <w:pPr>
              <w:numPr>
                <w:ilvl w:val="0"/>
                <w:numId w:val="1"/>
              </w:numPr>
              <w:tabs>
                <w:tab w:val="clear" w:pos="720"/>
                <w:tab w:val="left" w:pos="330"/>
              </w:tabs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чертежи, планы, схемы – в форматах </w:t>
            </w:r>
            <w:proofErr w:type="gramStart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ACAD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2008).</w:t>
            </w:r>
          </w:p>
          <w:p w14:paraId="122E8B77" w14:textId="77777777" w:rsidR="00C01CE1" w:rsidRDefault="004558E2">
            <w:pPr>
              <w:numPr>
                <w:ilvl w:val="0"/>
                <w:numId w:val="1"/>
              </w:numPr>
              <w:tabs>
                <w:tab w:val="clear" w:pos="720"/>
                <w:tab w:val="left" w:pos="330"/>
              </w:tabs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изображения - в формате 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jpeg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.</w:t>
            </w:r>
          </w:p>
          <w:p w14:paraId="1EA9034A" w14:textId="77777777" w:rsidR="00C01CE1" w:rsidRDefault="004558E2">
            <w:pPr>
              <w:numPr>
                <w:ilvl w:val="0"/>
                <w:numId w:val="1"/>
              </w:numPr>
              <w:tabs>
                <w:tab w:val="clear" w:pos="720"/>
                <w:tab w:val="left" w:pos="330"/>
              </w:tabs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текстовые документы – в формате 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MSWORD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2007).</w:t>
            </w:r>
          </w:p>
          <w:p w14:paraId="54EFE40E" w14:textId="77777777" w:rsidR="00C01CE1" w:rsidRDefault="004558E2">
            <w:pPr>
              <w:numPr>
                <w:ilvl w:val="0"/>
                <w:numId w:val="1"/>
              </w:numPr>
              <w:tabs>
                <w:tab w:val="clear" w:pos="720"/>
                <w:tab w:val="left" w:pos="330"/>
              </w:tabs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расчеты и таблицы – в формате </w:t>
            </w:r>
            <w:proofErr w:type="spellStart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MSEXCEL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2007).</w:t>
            </w:r>
          </w:p>
          <w:p w14:paraId="120CD371" w14:textId="77777777" w:rsidR="00C01CE1" w:rsidRDefault="004558E2">
            <w:pPr>
              <w:numPr>
                <w:ilvl w:val="0"/>
                <w:numId w:val="1"/>
              </w:numPr>
              <w:tabs>
                <w:tab w:val="clear" w:pos="720"/>
                <w:tab w:val="left" w:pos="330"/>
              </w:tabs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Сметная документация в форматах 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lang w:val="en-US"/>
              </w:rPr>
              <w:t>xls</w:t>
            </w:r>
            <w:proofErr w:type="spellEnd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>ГрандСмета</w:t>
            </w:r>
            <w:proofErr w:type="spellEnd"/>
            <w:r>
              <w:rPr>
                <w:rFonts w:ascii="Times New Roman" w:eastAsia="Calibri" w:hAnsi="Times New Roman" w:cs="Times New Roman"/>
                <w:position w:val="-3"/>
                <w:sz w:val="24"/>
                <w:szCs w:val="24"/>
              </w:rPr>
              <w:t xml:space="preserve"> 2019.</w:t>
            </w:r>
          </w:p>
        </w:tc>
      </w:tr>
      <w:tr w:rsidR="00C01CE1" w14:paraId="1214AFAA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BC9B2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9817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цели реализации инвестиционного проекта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88FE2" w14:textId="08BEE6BF" w:rsidR="00C01CE1" w:rsidRDefault="004558E2">
            <w:pPr>
              <w:tabs>
                <w:tab w:val="left" w:pos="432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Основными целями нового строительства и технического перевооружения является создание участка выпуска кабельной продукции, объединенного в единое информационное пространство, позволяющее максимально минимизировать ручной труд и процесс подготовки производс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тва, повысить производительность труда и снизить себестоимость продукции. Реализация проекта позволит сократить трудозатраты на 40%, 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создать необходимые и достаточные условия для аккумулирования у себя полного цикла производства всей номенклатуры разработа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нной предприятием кабельной продукции, исключив необходимость передачи заказов сторонним организациям,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повысить потенциал производства и обеспечить планируемое увеличение выпускаемой продукции, 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гражданского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Даст возможность получить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дополнительную прибыль за счет реализации сторонних заказов, в том числе заказов, для предприятий холдинга, сократив, тем самым, конечную стоимость продукции. Существующий участок производства кабельной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сегодняшнее время имеет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аксимальную загруженность, что не позволит реализовать планируемое 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выпускаемой продукции. А площади, на которых располагается участок, не позволяют локализовать производство и установить оборудование для повышения производительности труда. Общее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информационное пространство позволит производить обмен информацией в онлайн режиме, что приведёт к прямому отслеживанию материальных потоков, возможности быстрого реагирования и перестраивания отдельных зон на требуемые и вновь поставленные задачи. Механи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зация отдельных операций сократит время производства изделий, что приведёт к возможности реализации большего объёма работ. </w:t>
            </w:r>
          </w:p>
        </w:tc>
      </w:tr>
      <w:tr w:rsidR="00C01CE1" w14:paraId="7DBCEFED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3C913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C036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 маршрут изготовления кабеля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B9715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1.Формирование номенклатуры проводов и комплектующих.</w:t>
            </w:r>
          </w:p>
          <w:p w14:paraId="442FD4B3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2. Склад МПКИ. </w:t>
            </w:r>
          </w:p>
          <w:p w14:paraId="79FFA938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Основная задача участка: </w:t>
            </w:r>
          </w:p>
          <w:p w14:paraId="600BD383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2.1 приёмка проводов, кабелей и других комплектующих для кабельной продукции;</w:t>
            </w:r>
          </w:p>
          <w:p w14:paraId="40BE2055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2.2 визуальный входной контроль комплектующих, проводов и материалов;</w:t>
            </w:r>
          </w:p>
          <w:p w14:paraId="58EB2B41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2.3 постановка на учёт комплектующих, проводов и материалов с применением системы 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штрих кодирования;</w:t>
            </w:r>
          </w:p>
          <w:p w14:paraId="50E7364D" w14:textId="77777777" w:rsidR="00C01CE1" w:rsidRDefault="004558E2">
            <w:pPr>
              <w:pStyle w:val="11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Требуется:</w:t>
            </w:r>
          </w:p>
          <w:p w14:paraId="511B1212" w14:textId="77777777" w:rsidR="00C01CE1" w:rsidRDefault="004558E2">
            <w:pPr>
              <w:pStyle w:val="11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ab/>
              <w:t>сократить трудозатраты при выдаче материалов в производство и приёмке продукции на склад;</w:t>
            </w:r>
          </w:p>
          <w:p w14:paraId="16911E2C" w14:textId="77777777" w:rsidR="00C01CE1" w:rsidRDefault="004558E2">
            <w:pPr>
              <w:pStyle w:val="11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ab/>
              <w:t>наладить учет по материалам в производстве и складе комплектации, включая Заготовительный участок;</w:t>
            </w:r>
          </w:p>
          <w:p w14:paraId="583F4B76" w14:textId="77777777" w:rsidR="00C01CE1" w:rsidRDefault="004558E2">
            <w:pPr>
              <w:pStyle w:val="11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3. реализовать функцию 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учёта и прослеживаемости движения материальных средств с помощью терминала сбора данных (ТСД) по штрих кодированию и автоматизировать заполнение заказа и номенклатурной группы;</w:t>
            </w:r>
          </w:p>
          <w:p w14:paraId="0F3EC0AB" w14:textId="77777777" w:rsidR="00C01CE1" w:rsidRDefault="004558E2">
            <w:pPr>
              <w:pStyle w:val="11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ab/>
              <w:t>реализовать функцию создания документа «Отчет производства» в целях предоста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вления автоматических данных для принятия руководством цеха решений по планированию производства (исключить непрогнозируемый дефицит материалов, простоя при сборке и других причин).</w:t>
            </w:r>
          </w:p>
          <w:p w14:paraId="75720894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3.Заготовительный участок.</w:t>
            </w:r>
          </w:p>
          <w:p w14:paraId="32C01944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Основные задачи участка: </w:t>
            </w:r>
          </w:p>
          <w:p w14:paraId="0E961727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3.1 создание жгутовых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 заготовок, в виде мерно нарезанных проводов, с обработанными концами, и наличием технологической маркировки, позволяющей монтажнику, при сборке жгута чётко идентифицировать: к какому жгуту относится данная заготовка, как её разложить на плазе, в какой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FF0000"/>
              </w:rPr>
              <w:t>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 разъёма необходимо впаять и так далее;</w:t>
            </w:r>
          </w:p>
          <w:p w14:paraId="2F02F7A7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3.2 мерная резка трубок с маркировкой;</w:t>
            </w:r>
          </w:p>
          <w:p w14:paraId="1FE39C42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3.3 маркировка проводов и соединителей;</w:t>
            </w:r>
          </w:p>
          <w:p w14:paraId="79EE5A9A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3.4 контроль маркировки.</w:t>
            </w:r>
          </w:p>
          <w:p w14:paraId="4816C2DA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Требуется: </w:t>
            </w:r>
          </w:p>
          <w:p w14:paraId="2C3DF73E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lastRenderedPageBreak/>
              <w:t>1. Сократить трудозатраты за счёт внедрения новой технологии сборки кабельной продукции путём разделения операций на Заготовительный участок, с применением современных станков по обработке провода и на участок Электромонтажа, когда монтажник раскладывает н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а плазе заранее подготовленные жгутовые заготовки. </w:t>
            </w:r>
          </w:p>
          <w:p w14:paraId="6042DB64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4.Участок Электромонтажа.</w:t>
            </w:r>
          </w:p>
          <w:p w14:paraId="7FE76B4F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Основные задачи участка:</w:t>
            </w:r>
          </w:p>
          <w:p w14:paraId="6C0CA9B0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4.1 раскладка жгута на плазах;</w:t>
            </w:r>
          </w:p>
          <w:p w14:paraId="3CD6A5AC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4.2 монтаж соединителей (опрессовка или пайка) на рабочих местах монтажников.</w:t>
            </w:r>
          </w:p>
          <w:p w14:paraId="119E7E25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Требуется: </w:t>
            </w:r>
          </w:p>
          <w:p w14:paraId="085A0FEF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1 Сократить трудозатраты при сбо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рке кабельной продукции за счёт использования заранее подготовленных жгутовых заготовок на Заготовительном участке с применением системы прослеживаемости, позволяющей визуализировать процесс сборки, осуществлять подсказки монтажнику и контролировать правил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ьность выполнения им операции.</w:t>
            </w:r>
          </w:p>
          <w:p w14:paraId="02220A09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2 Обеспечить автоматический учёт сбора данных для принятия объективных решений по планированию производством.</w:t>
            </w:r>
          </w:p>
          <w:p w14:paraId="6EE7B64F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Участок оплетения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лентообмотки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49FA00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Основные задачи участка:</w:t>
            </w:r>
          </w:p>
          <w:p w14:paraId="1308A1CD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5.1 Оплетение/протяжка жгутов лужёной медной проволок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ой и покрытие плеч жгутов лентами ЛЭТСАР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33FA1B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Требуется: </w:t>
            </w:r>
          </w:p>
          <w:p w14:paraId="5E0EC655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Сократить трудозатраты при сборке кабельной продукции за счёт использования современных станков:</w:t>
            </w:r>
          </w:p>
          <w:p w14:paraId="77DB93A0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1. по протягиванию проводов в готовую оплётку. (Заменить существующий, полностью ручной труд на использо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вание полуавтоматической установки);</w:t>
            </w:r>
          </w:p>
          <w:p w14:paraId="3DBB5EC8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2. оплетению плеч жгутов лужёной медной проволокой, создающей плетёнку на теле жгута по месту.</w:t>
            </w:r>
          </w:p>
          <w:p w14:paraId="582FE9A9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3. осуществляющих бандаж в полуавтоматическом режиме плеч жгута лентой ЛЭТСАР.</w:t>
            </w:r>
          </w:p>
          <w:p w14:paraId="4123CB6A" w14:textId="77777777" w:rsidR="00C01CE1" w:rsidRDefault="004558E2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Участок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Электроконтроля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3F853E" w14:textId="77777777" w:rsidR="00C01CE1" w:rsidRDefault="004558E2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Основные задачи у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частка:</w:t>
            </w:r>
          </w:p>
          <w:p w14:paraId="40E745EF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6.1 Проверка электрических параметров жгутов согласно требованиям нормативных документов.</w:t>
            </w:r>
          </w:p>
          <w:p w14:paraId="0372B453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Требуется:</w:t>
            </w:r>
          </w:p>
          <w:p w14:paraId="627C871A" w14:textId="77777777" w:rsidR="00C01CE1" w:rsidRDefault="004558E2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1. Сократить трудозатраты за счёт применения автоматизированной системы электрического контроля электрических параметров жгутов, связанную в 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>единую систему с системой прослеживаемости производством.</w:t>
            </w:r>
          </w:p>
          <w:p w14:paraId="5E57DE10" w14:textId="77777777" w:rsidR="00C01CE1" w:rsidRDefault="004558E2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 2. Применить комбинированный способ электрического контроля параметров жгутов за счёт использования панели разъёмов и переходных технологических жгутов.</w:t>
            </w:r>
          </w:p>
          <w:p w14:paraId="6BEF020C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Участок заливки.</w:t>
            </w:r>
          </w:p>
          <w:p w14:paraId="4B2E7853" w14:textId="77777777" w:rsidR="00C01CE1" w:rsidRDefault="004558E2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Основные задачи участка:</w:t>
            </w:r>
          </w:p>
          <w:p w14:paraId="50CAECA1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lastRenderedPageBreak/>
              <w:t>Подготовка и заливка разъёмов и модулей жгутов герметиками и клеями.</w:t>
            </w:r>
          </w:p>
          <w:p w14:paraId="13E4CC96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Требуется:</w:t>
            </w:r>
          </w:p>
          <w:p w14:paraId="4B893FC7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1. Сократить трудозатраты в процессе подготовки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FF0000"/>
              </w:rPr>
              <w:t>герметиков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FF0000"/>
              </w:rPr>
              <w:t>клеёв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 за счёт применения современного оборудования.</w:t>
            </w:r>
          </w:p>
          <w:p w14:paraId="6B60925A" w14:textId="77777777" w:rsidR="00C01CE1" w:rsidRDefault="004558E2">
            <w:pPr>
              <w:pStyle w:val="11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/>
                <w:sz w:val="24"/>
                <w:szCs w:val="24"/>
                <w:u w:color="FF0000"/>
              </w:rPr>
              <w:t>2. Сократить трудозатраты в процессе заливки разъёмов и модуле</w:t>
            </w:r>
            <w:r>
              <w:rPr>
                <w:rFonts w:ascii="Times New Roman" w:hAnsi="Times New Roman"/>
                <w:sz w:val="24"/>
                <w:szCs w:val="24"/>
                <w:u w:color="FF0000"/>
              </w:rPr>
              <w:t xml:space="preserve">й жгутов за счёт применения современного полуавтоматического оборудования. </w:t>
            </w:r>
          </w:p>
          <w:p w14:paraId="72DB7776" w14:textId="77777777" w:rsidR="00C01CE1" w:rsidRDefault="004558E2">
            <w:pPr>
              <w:tabs>
                <w:tab w:val="left" w:pos="432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8. Склад готовой продукции.</w:t>
            </w:r>
          </w:p>
          <w:p w14:paraId="6882D1F1" w14:textId="77777777" w:rsidR="00C01CE1" w:rsidRDefault="004558E2">
            <w:pPr>
              <w:tabs>
                <w:tab w:val="left" w:pos="432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 кабеля.</w:t>
            </w:r>
          </w:p>
        </w:tc>
      </w:tr>
      <w:tr w:rsidR="00C01CE1" w14:paraId="2A71152D" w14:textId="77777777">
        <w:trPr>
          <w:trHeight w:val="89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4E15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9668D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010C7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 годовой программы изготовления изделий составляет 36567 н/ч, что составляет 85% загрузки монтажников. </w:t>
            </w:r>
          </w:p>
          <w:p w14:paraId="62B08F29" w14:textId="77777777" w:rsidR="00C01CE1" w:rsidRDefault="00C01CE1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CE1" w14:paraId="071E5F11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62DCC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CBC4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Режим работы и</w:t>
            </w:r>
          </w:p>
          <w:p w14:paraId="0D31042F" w14:textId="77777777" w:rsidR="00C01CE1" w:rsidRDefault="00455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работающих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3AB8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Режимы работы предприятия:</w:t>
            </w:r>
          </w:p>
          <w:p w14:paraId="682B6ECC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службы предприятия – односменный;</w:t>
            </w:r>
          </w:p>
          <w:p w14:paraId="65466CA9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подразделения – двухсменный.</w:t>
            </w:r>
          </w:p>
          <w:p w14:paraId="59C38674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смены – 8 часов.</w:t>
            </w:r>
          </w:p>
          <w:p w14:paraId="3D0A0208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 в году – 247.</w:t>
            </w:r>
          </w:p>
          <w:p w14:paraId="43FCCA58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 рабочих – 52 чел.</w:t>
            </w:r>
          </w:p>
          <w:p w14:paraId="53EB58DA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ИТР – 7 чел.</w:t>
            </w:r>
          </w:p>
          <w:p w14:paraId="06BC7698" w14:textId="77777777" w:rsidR="00C01CE1" w:rsidRDefault="00C01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E1" w14:paraId="659B8307" w14:textId="77777777">
        <w:trPr>
          <w:trHeight w:val="113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CB58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C357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технологии и применяемому оборудованию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CA850" w14:textId="77777777" w:rsidR="00C01CE1" w:rsidRDefault="004558E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проектировании учитывать все технические требования, указанные в Плане размещения оборудования (Приложение Б). Подобрать и запроектировать оборудование согласно Перечня оборудования для оснащения участка выпуска кабельной продукции (Приложение А). Отразить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проекте порядок сдачи оборудования заказчику согласно СНиП 3.01.04-87, СНиП 3.01.01-85 с предоставлением:</w:t>
            </w:r>
          </w:p>
          <w:p w14:paraId="7871D861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сертификатов, технических паспортов и иных документов, удостоверяющих качество материалов и оборудования.</w:t>
            </w:r>
          </w:p>
          <w:p w14:paraId="428700D7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 индивидуального испытания обору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дования.</w:t>
            </w:r>
          </w:p>
          <w:p w14:paraId="50381ED5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 освидетельствования скрытых работ.</w:t>
            </w:r>
          </w:p>
          <w:p w14:paraId="1403AC58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результатов испытаний и регулировки систем вентиляции, проводимых с целью достижения проектных показателей по расходу воздуха.</w:t>
            </w:r>
          </w:p>
          <w:p w14:paraId="6BF77313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оформленных паспортов на каждую систему вентиляции с результатами аэродин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амических испытаний.</w:t>
            </w:r>
          </w:p>
          <w:p w14:paraId="0F068835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 рабочей комиссии о приемке оборудования после индивидуальных испытаний.</w:t>
            </w:r>
          </w:p>
          <w:p w14:paraId="08A406BD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 рабочей комиссии о приемке оборудования после комплексного опробования.</w:t>
            </w:r>
          </w:p>
          <w:p w14:paraId="17A33DF4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 комплексных испытаний систем пожарной безопасности.</w:t>
            </w:r>
          </w:p>
          <w:p w14:paraId="6C8C8371" w14:textId="77777777" w:rsidR="00C01CE1" w:rsidRDefault="00C01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E1" w14:paraId="1A90F64E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EA2D9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299C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архитектурно-строительным, планировочным</w:t>
            </w:r>
          </w:p>
          <w:p w14:paraId="78DB2A26" w14:textId="77777777" w:rsidR="00C01CE1" w:rsidRDefault="0045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решениям 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CE3E7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Провести необходимые для проектирования инженерные изыскания: инженерно-геодезические, инженерно-геологические, инженерно-экологические.</w:t>
            </w:r>
          </w:p>
          <w:p w14:paraId="3CEFBE34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Проектом предусмотреть:</w:t>
            </w:r>
          </w:p>
          <w:p w14:paraId="5460ADF3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Вынос инженерных сетей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пятна застройки;</w:t>
            </w:r>
          </w:p>
          <w:p w14:paraId="1BFE340C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Вырубку, выкорчевывание и утилизацию древесины для расчистки площадки под застройку;</w:t>
            </w:r>
          </w:p>
          <w:p w14:paraId="021F7200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Фундаменты – железобетонные столбчатые.</w:t>
            </w:r>
          </w:p>
          <w:p w14:paraId="0B6521FA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Стены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сендвич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-панели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минералватным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заполнением  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металлическому каркасу. Толщину и раскладку панелей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пределить в процессе проектирования и проведения теплотехнических расчетов.</w:t>
            </w:r>
          </w:p>
          <w:p w14:paraId="41D51B3C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Покрытие – профлист по балкам и прогонам из прокатных стальных профилей.</w:t>
            </w:r>
          </w:p>
          <w:p w14:paraId="2782AC19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Кровля совмещенная, утепленная минеральными плитами, с водоизоляционным ковром из наплавляемых материал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 по цементно-песчаной стяжке.</w:t>
            </w:r>
          </w:p>
          <w:p w14:paraId="5B11076F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Оконные проемы с заполнением оконными блоками из пластиковых профилей с тройным остеклением 4мм (двухкамерные стеклопакеты).</w:t>
            </w:r>
          </w:p>
          <w:p w14:paraId="37570AB0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Потолки в бытовых помещениях – подвесные типа </w:t>
            </w:r>
          </w:p>
          <w:p w14:paraId="2141C1DB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Армстронг.</w:t>
            </w:r>
          </w:p>
          <w:p w14:paraId="72B69FB5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Полы магнезиальные (негорючие,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стойкие к воздействию нефтепродуктов) по бетонной армированной подготовке – для производственных помещений.</w:t>
            </w:r>
          </w:p>
          <w:p w14:paraId="6319E8F3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Полы линолеумные – для бытовых помещений, в санузлах – керамическая плитка. </w:t>
            </w:r>
          </w:p>
          <w:p w14:paraId="740A9867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Внутренние стены и перегородки – штукатурка и окраска водно-дисперсионными красками светлых тонов, устройство оконных откосов. В раздевалках, санузлах – штукатурка стен, плитк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светлых тонов, за исключением белой.</w:t>
            </w:r>
          </w:p>
          <w:p w14:paraId="5585975C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Запроектировать металлические двери во всех дверных проемах с соответствующим классом противопожарной защиты.</w:t>
            </w:r>
          </w:p>
          <w:p w14:paraId="010C8CA7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Во всех помещениях предусмотреть устройство отдельного контура защитного заземления оборудования и аппа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ратуры управления.</w:t>
            </w:r>
          </w:p>
          <w:p w14:paraId="597C892E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Запроектировать устройство дорожного асфальтового покрытия от нового здания до дороги общего пользования.</w:t>
            </w:r>
          </w:p>
          <w:p w14:paraId="19A7917E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Вокруг нового корпуса предусмотреть обустройство отмостки и водоотлива.</w:t>
            </w:r>
          </w:p>
          <w:p w14:paraId="4C853D4E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Запроектировать в новом здании технические помещения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ввода инженерных коммуникаций (водопровод, узел ввода теплоснабжения, электрощитовая, помещение вентиляционных камер).</w:t>
            </w:r>
          </w:p>
          <w:p w14:paraId="2E8DAB75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Проектом предусмотреть отдельный подъезд к складскому помещению нового корпуса для выполнения погрузочно-разгрузочных работ в соотв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етствии с приложением Б.</w:t>
            </w:r>
          </w:p>
          <w:p w14:paraId="0BF78458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Наличие санитарно-бытовых помещений определить согласно правилам СанПиНа. </w:t>
            </w:r>
          </w:p>
          <w:p w14:paraId="319CD978" w14:textId="77777777" w:rsidR="00C01CE1" w:rsidRDefault="004558E2">
            <w:pPr>
              <w:pStyle w:val="Defaul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Проект выполнять в соответствии с действующими нормативами СНиП, ГОСТ, ПБ, НПБ, стандартами, регламентирующими пожарную безопасность и санитарно-гигиениче</w:t>
            </w:r>
            <w:r>
              <w:rPr>
                <w:rFonts w:eastAsia="Calibri"/>
              </w:rPr>
              <w:t>скую чистоту решений.</w:t>
            </w:r>
          </w:p>
          <w:p w14:paraId="694F9E98" w14:textId="77777777" w:rsidR="00C01CE1" w:rsidRDefault="00C01CE1">
            <w:pPr>
              <w:pStyle w:val="Default"/>
              <w:jc w:val="both"/>
            </w:pPr>
          </w:p>
          <w:p w14:paraId="2E840A6E" w14:textId="77777777" w:rsidR="00C01CE1" w:rsidRDefault="00C01CE1">
            <w:pPr>
              <w:pStyle w:val="Default"/>
              <w:jc w:val="both"/>
            </w:pPr>
          </w:p>
        </w:tc>
      </w:tr>
      <w:tr w:rsidR="00C01CE1" w14:paraId="01D7C17D" w14:textId="77777777">
        <w:trPr>
          <w:trHeight w:val="4385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5C7BB" w14:textId="77777777" w:rsidR="00C01CE1" w:rsidRDefault="00455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C3004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Инженерные сети и сооружения</w:t>
            </w:r>
          </w:p>
          <w:p w14:paraId="349AF68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F144A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E4AFA9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15.1. Вентиляция и кондиционирование</w:t>
            </w:r>
          </w:p>
          <w:p w14:paraId="0933C82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9341C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4EA06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6C1245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0590CB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90B0A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D51E7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FF102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1C70BB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1D7C5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38F21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AC7BA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1095F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5574D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70A66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ACF47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2B6FC5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6B99AE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15.2. Теплоснабжение</w:t>
            </w:r>
          </w:p>
          <w:p w14:paraId="41F37C21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EDE89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0194B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B32DD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F2402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94416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9EFF50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15.3. Отопление</w:t>
            </w:r>
          </w:p>
          <w:p w14:paraId="59B57E8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C49C93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15.4. Система водоснабжения и водоотведения</w:t>
            </w:r>
          </w:p>
          <w:p w14:paraId="6BB77377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D581A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DCEE5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AF67E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30DD0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9C61E2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15.5. Воздухоснабжение</w:t>
            </w:r>
          </w:p>
          <w:p w14:paraId="4963FD2F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15.6. Снабжение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техническим газом</w:t>
            </w:r>
          </w:p>
          <w:p w14:paraId="1BF4C500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15.7. Снабжение природным газом</w:t>
            </w:r>
          </w:p>
          <w:p w14:paraId="18364B12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15.8. Электротехнические решения</w:t>
            </w:r>
          </w:p>
          <w:p w14:paraId="75EAC29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38C90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8573E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BC34A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3C5B9B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9335F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89BA2B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B7C60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34120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A414B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BCAF7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A3439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65B57B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EFE23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C50F4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E6CC7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3FA0C5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07527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F2D80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57462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2A774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2E61A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64A6A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5AE31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C68B3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D7E77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D6BCC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16141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0E57E1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4E272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4204B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BD08F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0D2BE5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59ACF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4D18C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BB979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B2DF15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250C0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4C76B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73071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E421E7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F549E7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20D22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29D9B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92F66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03F05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27028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99E51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F68597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6FAA5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E716E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65D44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8DDBD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37D9E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AED34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ECFD4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BC56A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54BBF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BC3CF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7B8CC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D5496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6CA47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EF4D9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807AB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F0093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9F7A5F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26691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9AD51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ED107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9CB77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36FFB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FDAF4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3A2AC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881B6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F91E9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15.9. КИП и автоматизация</w:t>
            </w:r>
          </w:p>
          <w:p w14:paraId="72DD7587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F2ACB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D98954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763DF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3446DB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8F31C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7465B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6E3A6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C43C7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517FE5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A4510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C55568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6A44E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E3499C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8BB5C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C92713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ECDBF1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BEADC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1E780E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F057C0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633019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3916A2" w14:textId="77777777" w:rsidR="00C01CE1" w:rsidRDefault="004558E2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15.10. Связь и сигнализация</w:t>
            </w:r>
          </w:p>
          <w:p w14:paraId="5D261FBD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9C7C2A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541D52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F57FE6" w14:textId="77777777" w:rsidR="00C01CE1" w:rsidRDefault="00C01CE1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85B5F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Проектируемый корпус подключить к существующим инженерным сетям предприятия: водоснабжение, канализация, отопление, электроснабжение, связь и сигнализация. </w:t>
            </w:r>
          </w:p>
          <w:p w14:paraId="5B1611F1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Проектом предусмотреть следующие решения при проектировании инженерных систем:</w:t>
            </w:r>
          </w:p>
          <w:p w14:paraId="78BB40DC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Разработать общеоб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менную приточно-вытяжную вентиляцию для всех помещений участка производства кабельной продукции. Вытяжные вентиляторы расположить снаружи, вдоль фасада здания на нулевой отметке.</w:t>
            </w:r>
          </w:p>
          <w:p w14:paraId="42B430DB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Запроектировать техническое помещение для приточной установки с тепловым уз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лом ввода.</w:t>
            </w:r>
          </w:p>
          <w:p w14:paraId="15C321FF" w14:textId="1979DA1F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-Для приточной вентиляции предусмотреть охлаждение наружн</w:t>
            </w:r>
            <w:r w:rsidR="00D3312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 воздуха. </w:t>
            </w:r>
          </w:p>
          <w:p w14:paraId="79FBDE58" w14:textId="20524444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Выполнить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аварийную вытяжную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вентиляцию, газоанализаторы и автоматику срабатывания вентиляционной системы при превышении ПДК вредных и горючих веществ в воздухе рабочей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оны на участке заливки соединителей. </w:t>
            </w:r>
          </w:p>
          <w:p w14:paraId="4E8DC456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Разработать местную вытяжную вентиляцию в помещении для работы с ЛВЖ участка заливки соединителей, от рабочих мест:</w:t>
            </w:r>
          </w:p>
          <w:p w14:paraId="2FB20683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- заливки (поз. 3.3);</w:t>
            </w:r>
          </w:p>
          <w:p w14:paraId="5BB09F50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- миксера (поз. 3.4);</w:t>
            </w:r>
          </w:p>
          <w:p w14:paraId="21DCA418" w14:textId="440F00E3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шкафов поз. (3.5,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3.9,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3.10,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3.13,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3.14). Мощность подобрать согласно Перечню оборудования (Приложение А).</w:t>
            </w:r>
          </w:p>
          <w:p w14:paraId="288FF301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Разработать местную вытяжную вентиляцию от рабочих мест монтажника (поз.4.1) участка распайки, обеспечивающую ПДК выделяющихся веществ.</w:t>
            </w:r>
          </w:p>
          <w:p w14:paraId="356A2F60" w14:textId="77777777" w:rsidR="00C01CE1" w:rsidRDefault="004558E2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- Венти</w:t>
            </w:r>
            <w:r>
              <w:rPr>
                <w:bCs/>
              </w:rPr>
              <w:t>ляторы предусмотреть во взрывобезопасном исполнении</w:t>
            </w:r>
            <w:r>
              <w:rPr>
                <w:b/>
                <w:bCs/>
              </w:rPr>
              <w:t>;</w:t>
            </w:r>
          </w:p>
          <w:p w14:paraId="45A850B0" w14:textId="77777777" w:rsidR="00C01CE1" w:rsidRDefault="004558E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- Разработать систему дымоудаления.</w:t>
            </w:r>
          </w:p>
          <w:p w14:paraId="652C4F78" w14:textId="77777777" w:rsidR="00C01CE1" w:rsidRDefault="00C01CE1">
            <w:pPr>
              <w:pStyle w:val="Default"/>
              <w:jc w:val="both"/>
              <w:rPr>
                <w:bCs/>
              </w:rPr>
            </w:pPr>
          </w:p>
          <w:p w14:paraId="6FF19F22" w14:textId="1EA6F000" w:rsidR="00C01CE1" w:rsidRDefault="004558E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Источник теплоснабжения – существующая котельная предприятия</w:t>
            </w:r>
            <w:r>
              <w:rPr>
                <w:bCs/>
              </w:rPr>
              <w:t>. Система теплоснабжения – закрытая, зависимая, двухтрубная. Теплоноситель для систем вентиляци</w:t>
            </w:r>
            <w:r>
              <w:rPr>
                <w:bCs/>
              </w:rPr>
              <w:t>и и отопления – горячая вода с расчетной температурой 130 – 70С, в подающей и обратной линиях соответственно. Теплоносителем для системы горячего водоснабжения является вода с температурой 60С, система горячего водоснабжения двухтрубная (с циркуляцией). На</w:t>
            </w:r>
            <w:r>
              <w:rPr>
                <w:bCs/>
              </w:rPr>
              <w:t>ружные тепловые сети, к которым планируется подключение проектируемого корпуса, находятся в удовлетворительном состоянии и реконструкции не подлежат.</w:t>
            </w:r>
          </w:p>
          <w:p w14:paraId="2372D4D0" w14:textId="77777777" w:rsidR="00C01CE1" w:rsidRDefault="004558E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Для нового здания участка выпуска кабельной продукции предусмотреть систему отопления в соответствии с дей</w:t>
            </w:r>
            <w:r>
              <w:rPr>
                <w:bCs/>
              </w:rPr>
              <w:t>ствующими нормами. В качестве отопительных приборов предусмотреть чугунные радиаторы.</w:t>
            </w:r>
          </w:p>
          <w:p w14:paraId="075AF3FA" w14:textId="77777777" w:rsidR="00C01CE1" w:rsidRDefault="004558E2">
            <w:pPr>
              <w:pStyle w:val="Default"/>
              <w:jc w:val="both"/>
            </w:pPr>
            <w:r>
              <w:t>- Источник водоснабжения – существующая сеть предприятия. Существующие сети водопровода находятся в удовлетворительном состоянии и реконструкции не подлежат. Существующий</w:t>
            </w:r>
            <w:r>
              <w:t xml:space="preserve"> водопровод используется для хозяйственно-питьевых, производственных потребителей и при пожаре.</w:t>
            </w:r>
          </w:p>
          <w:p w14:paraId="474E6B14" w14:textId="0EA1D5EA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На стене участка распайки и участка заливки соединителей разместить умывальники, выполнить подвод холодной и горячей воды, а также сброс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канализацию. </w:t>
            </w:r>
          </w:p>
          <w:p w14:paraId="266EAD04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проектировании определить необходимость разработки системы противопожарного водопровода.</w:t>
            </w:r>
          </w:p>
          <w:p w14:paraId="7EF0489E" w14:textId="77777777" w:rsidR="00C01CE1" w:rsidRDefault="00C01CE1">
            <w:pPr>
              <w:pStyle w:val="Default"/>
              <w:jc w:val="both"/>
            </w:pPr>
          </w:p>
          <w:p w14:paraId="631ED141" w14:textId="77777777" w:rsidR="00C01CE1" w:rsidRDefault="004558E2">
            <w:pPr>
              <w:pStyle w:val="Default"/>
              <w:jc w:val="both"/>
            </w:pPr>
            <w:r>
              <w:t>Снабжение сжатым воздухом не планируется.</w:t>
            </w:r>
          </w:p>
          <w:p w14:paraId="304E8E32" w14:textId="77777777" w:rsidR="00C01CE1" w:rsidRDefault="00C01CE1">
            <w:pPr>
              <w:pStyle w:val="Default"/>
              <w:jc w:val="both"/>
            </w:pPr>
          </w:p>
          <w:p w14:paraId="50B1D700" w14:textId="77777777" w:rsidR="00C01CE1" w:rsidRDefault="004558E2">
            <w:pPr>
              <w:pStyle w:val="Default"/>
              <w:jc w:val="both"/>
            </w:pPr>
            <w:r>
              <w:t>Снабжение техническим газом не планируется.</w:t>
            </w:r>
          </w:p>
          <w:p w14:paraId="5191F5BD" w14:textId="77777777" w:rsidR="00C01CE1" w:rsidRDefault="00C01CE1">
            <w:pPr>
              <w:pStyle w:val="Default"/>
              <w:jc w:val="both"/>
            </w:pPr>
          </w:p>
          <w:p w14:paraId="678D2C39" w14:textId="77777777" w:rsidR="00C01CE1" w:rsidRDefault="004558E2">
            <w:pPr>
              <w:pStyle w:val="Default"/>
              <w:jc w:val="both"/>
            </w:pPr>
            <w:r>
              <w:t>Снабжение природным газом не планируется.</w:t>
            </w:r>
          </w:p>
          <w:p w14:paraId="2DE67B5F" w14:textId="77777777" w:rsidR="00C01CE1" w:rsidRDefault="00C01CE1">
            <w:pPr>
              <w:pStyle w:val="Default"/>
              <w:jc w:val="both"/>
            </w:pPr>
          </w:p>
          <w:p w14:paraId="7E17BE3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документацию разработать в объеме, определенном требованиями подраздела №16 раздела №5 постановления Правительства РФ №87 от 16 февраля 2008 года и иных нормативных документов.</w:t>
            </w:r>
          </w:p>
          <w:p w14:paraId="6FE9CBA7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технические решения выполнить в соответствии с «Инструкцией о составе,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порядке разработки, согласования и утверждения проектно-сметной документации на строительство предприятий, зданий и сооружений», ПУЭ изд. 6, 7, серии ГОСТ Р 50571 и других нормативных документов.</w:t>
            </w:r>
          </w:p>
          <w:p w14:paraId="7736A6FF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подключение предоставляет</w:t>
            </w:r>
          </w:p>
          <w:p w14:paraId="06B1830B" w14:textId="0ACBB0B3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FD00F4" w14:textId="07D38260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 потребителей нового корпуса выполнить от существующих трансформаторных подстанций согласно заданиям Заказчика, смежных отделов и техническим условиям на подключение, предоставляемым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1A872E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подключения, способ прокладки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исполнение кабеля уточняются после определения установленной мощности здания, на этапе проектирования.</w:t>
            </w:r>
          </w:p>
          <w:p w14:paraId="57C0B0D3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нового корпуса должны иметь трехфазную сеть напряжения 380В/220В с частотой 50/60 Гц </w:t>
            </w:r>
          </w:p>
          <w:p w14:paraId="164C6293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заземлением всех точек подключения. </w:t>
            </w:r>
          </w:p>
          <w:p w14:paraId="0B6E65AA" w14:textId="77777777" w:rsidR="00C01CE1" w:rsidRDefault="004558E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надежн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электроснабжения – II.</w:t>
            </w:r>
          </w:p>
          <w:p w14:paraId="253EF071" w14:textId="77777777" w:rsidR="00C01CE1" w:rsidRDefault="004558E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I категории запитать потребителей противопожарной защиты, пожарно-охранной сигнализации, аварийного (эвакуационного) электроосвещения, системы автоматизации и, аварийной вентиляции.</w:t>
            </w:r>
          </w:p>
          <w:p w14:paraId="7A9AF60A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приема, учета и распределения электроэн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ергии предусмотреть распределительные шкафы с автоматическими выключателями на отходящих линиях.</w:t>
            </w:r>
          </w:p>
          <w:p w14:paraId="25DDD96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автоматическое отключение питания вентиляционных систем при возникновении пожара. Для этого в качестве вводных, установить автоматические выключа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с расцепителями с независимой выдержкой времени.</w:t>
            </w:r>
          </w:p>
          <w:p w14:paraId="4AEA940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Распределительные сети выполнить кабелем с медными жилами, не распространяющим горение, исполнения не ниже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-LS класса А, проложенными открыто по строительным конструкциям здания и за подвесными потолк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в лотках или негорючих ПВХ трубах, и в стальных трубах в подготовке пола, а также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шинопроводами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алюминиевыми проводниками.</w:t>
            </w:r>
          </w:p>
          <w:p w14:paraId="243E505A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пожаробезопасности предусмотреть применение электрооборудования, электропроводок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электроустановочных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соответствующего исполнения, имеющих сертификаты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и взрывобезопасности РФ.</w:t>
            </w:r>
          </w:p>
          <w:p w14:paraId="059D44D2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систему внутреннего освещения проектируемых помещений в соответствии с действующими нормами. </w:t>
            </w:r>
          </w:p>
          <w:p w14:paraId="7D65E1A2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Предусмотреть следующие виды искусственного освещения:</w:t>
            </w:r>
          </w:p>
          <w:p w14:paraId="488E10A4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внешнее освещение здания;</w:t>
            </w:r>
          </w:p>
          <w:p w14:paraId="0D21491C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рабочее;</w:t>
            </w:r>
          </w:p>
          <w:p w14:paraId="50FE6F5E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аварийное (резервное (освещение безопасности) и эвакуационное);</w:t>
            </w:r>
          </w:p>
          <w:p w14:paraId="4C034BD4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ремонтное.</w:t>
            </w:r>
          </w:p>
          <w:p w14:paraId="3580E653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Световые указатели «Выход» со встроенными аккумуляторами установить над выходами из помещений и подключить к сети аварийного (эвакуационного) осве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щения. Нормируемые значения освещенности принять в соответствии с технологическими заданиями, характеристике окружающей среды, требованиям СП 52.13330.2011 и ГОСТ Р 55842.</w:t>
            </w:r>
          </w:p>
          <w:p w14:paraId="2D10BD9E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и аварийное освещение выполнить с помощью светильников, преимущественно со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ветодиодными источниками света.</w:t>
            </w:r>
          </w:p>
          <w:p w14:paraId="76472A77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Молниезащиту кровли нового корпуса разработать в соответствии с требованиями «Инструкции по устройству молниезащиты зданий, сооружений и промышленных коммуникаций» СО 153-34.21.122-2003 и РД 34.21.122. </w:t>
            </w:r>
          </w:p>
          <w:p w14:paraId="23350FC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Систему заземления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зработать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гл. №1.7 ПУЭ изд. 6,7 и ГОСТ Р 50571.5.54-2013 типа TN-C-S, с разделением защитного РЕ и рабочего N проводников на шинах 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устанавливаемых ВРУ. Наружные контура заземления существующие. Внутри здания предусмотреть контуры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заземления, к которым присоединяются корпуса электрооборудования. </w:t>
            </w:r>
          </w:p>
          <w:p w14:paraId="45AB9C43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ВРУ здания предусмотреть главные заземляющие шины (РЕ шина в роли ГЗШ), к которым присоединить все трубопроводы, оболочки питающих линий, строительные конструкции, наружные и внутренние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контуры заземления и систему молниезащиты.</w:t>
            </w:r>
          </w:p>
          <w:p w14:paraId="6396950C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подключение антистатической защиты к контурам заземления.</w:t>
            </w:r>
          </w:p>
          <w:p w14:paraId="22E0DDFB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Участки заливки соединителей, механического контроля, оплетения,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мехобеспечения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заготовки проводов и контроля обеспечить электропитанием 380В.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Распределительные устройства, для подключения оборудования, выполнить во взрывозащищенном исполнении.</w:t>
            </w:r>
          </w:p>
          <w:p w14:paraId="27B099E3" w14:textId="77777777" w:rsidR="00C01CE1" w:rsidRDefault="004558E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 поз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.9.1,поз.9.2, поз.9.3,поз.9.4,поз.9.5, поз.10.11, поз10.12 запитать электроэнергией  и заземлить, согласно ПУЭ (точки подключения - согл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асно плана размещения оборудования Приложение Б).</w:t>
            </w:r>
          </w:p>
          <w:p w14:paraId="3D0C59AE" w14:textId="77777777" w:rsidR="00C01CE1" w:rsidRDefault="004558E2">
            <w:pPr>
              <w:pStyle w:val="Default"/>
              <w:jc w:val="both"/>
            </w:pPr>
            <w:r>
              <w:lastRenderedPageBreak/>
              <w:t xml:space="preserve">Выполнить </w:t>
            </w:r>
            <w:proofErr w:type="gramStart"/>
            <w:r>
              <w:t>освещение  помещений</w:t>
            </w:r>
            <w:proofErr w:type="gramEnd"/>
            <w:r>
              <w:t xml:space="preserve"> согласно действующим нормам. Светильники предусмотреть во взрывобезопасном исполнении.</w:t>
            </w:r>
          </w:p>
          <w:p w14:paraId="1DD9353D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 подключения к инженерным сетям произвести от внутренних сетей, на основании техничес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ких условий, выданных владельцами данных сетей (Фрагмент плана с указанием точек присоединения).</w:t>
            </w:r>
          </w:p>
          <w:p w14:paraId="30DC3483" w14:textId="77777777" w:rsidR="00C01CE1" w:rsidRDefault="00C01CE1">
            <w:pPr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AD746C8" w14:textId="77777777" w:rsidR="00C01CE1" w:rsidRDefault="004558E2">
            <w:pPr>
              <w:pStyle w:val="af1"/>
              <w:tabs>
                <w:tab w:val="left" w:pos="993"/>
              </w:tabs>
              <w:spacing w:before="120" w:after="120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обеспечения работоспособности инженерных систем, подводимых к новому корпусу предусмотреть автоматизацию следующих систем:</w:t>
            </w:r>
          </w:p>
          <w:p w14:paraId="7FC31B2D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вентиляции;</w:t>
            </w:r>
          </w:p>
          <w:p w14:paraId="7AF69A36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теплоснабжения;</w:t>
            </w:r>
          </w:p>
          <w:p w14:paraId="6186F609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водоснабжения;</w:t>
            </w:r>
          </w:p>
          <w:p w14:paraId="1199B12E" w14:textId="7198367D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противопожарного водоп</w:t>
            </w:r>
            <w:r>
              <w:rPr>
                <w:rFonts w:ascii="Times New Roman" w:hAnsi="Times New Roman"/>
                <w:sz w:val="24"/>
                <w:szCs w:val="24"/>
              </w:rPr>
              <w:t>ровода (определить необходимость при проектировании);</w:t>
            </w:r>
          </w:p>
          <w:p w14:paraId="502EF97E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дымоудаления .</w:t>
            </w:r>
            <w:proofErr w:type="gramEnd"/>
          </w:p>
          <w:p w14:paraId="35263110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Автоматизацию общеобменных вентиляционных систем выполнить в объеме сантехнического задания. Автоматизацию систем кондиционирования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ыполнить в объеме комплектной поставки фирмы-изготовителя. Предусмотреть автоматическое отключение вентиляционных систем при возникновении пожара. Сигнализацию о срабатывании систем противопожарной защиты вывести в помещение с круглосуточным пребыванием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рсонала. </w:t>
            </w:r>
          </w:p>
          <w:p w14:paraId="153507EF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автоматизации разработать с применением приборов и средств автоматизации, выпускаемых серийно, а также поставляемых комплектно с инженерным оборудованием отечественного производства, имеющих сертификат соответствия РФ. Тип оборудования 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очнить на стадии проектирования. Исполнение электрооборудования, электроаппаратуры и приборов выбирать с учетом их размещения и окружающей среды.</w:t>
            </w:r>
          </w:p>
          <w:p w14:paraId="2E7E1C7D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Линии питания и управления выполнить кабелями и проводами с медными жилами. Для систем противопожарной защиты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трассы выполнить огнестойкими кабелями с медными жилами, не распространяющими горение при групповой прокладке с низким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и газовыделением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-FRLS).</w:t>
            </w:r>
          </w:p>
          <w:p w14:paraId="3717B7E2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помещениях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корпуса предусмотреть создание следующих систем связи и сигнализации:</w:t>
            </w:r>
          </w:p>
          <w:p w14:paraId="23F63617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жарной сигнализации, </w:t>
            </w:r>
          </w:p>
          <w:p w14:paraId="3785D3CB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оповещения о пожаре,  </w:t>
            </w:r>
          </w:p>
          <w:p w14:paraId="241AD882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телефонной связи;</w:t>
            </w:r>
          </w:p>
          <w:p w14:paraId="34F0AAD3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охранной сигнализации,</w:t>
            </w:r>
          </w:p>
          <w:p w14:paraId="0FD631F4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оповещения ГО и ЧС,</w:t>
            </w:r>
          </w:p>
          <w:p w14:paraId="27471431" w14:textId="77777777" w:rsidR="00C01CE1" w:rsidRDefault="004558E2">
            <w:pPr>
              <w:pStyle w:val="af1"/>
              <w:numPr>
                <w:ilvl w:val="0"/>
                <w:numId w:val="3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ЛВС.</w:t>
            </w:r>
          </w:p>
          <w:p w14:paraId="6CDE5844" w14:textId="77777777" w:rsidR="00C01CE1" w:rsidRDefault="004558E2">
            <w:pPr>
              <w:spacing w:before="120" w:after="12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сигнализация (ПС).</w:t>
            </w:r>
          </w:p>
          <w:p w14:paraId="28ED18F3" w14:textId="77777777" w:rsidR="00C01CE1" w:rsidRDefault="004558E2">
            <w:pPr>
              <w:spacing w:before="120"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помещениях нового корпуса предусмотреть создание системы пожарной сигнализации в соответствии с действующим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нормами. </w:t>
            </w:r>
          </w:p>
          <w:p w14:paraId="2AE2D9A7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Систему пожарной сигнализации построить на базе оборудования системы «Орион» производства компании «Болид». Типы извещателей и приемно-контрольных устройств определить при проектировании.</w:t>
            </w:r>
          </w:p>
          <w:p w14:paraId="5BC4980F" w14:textId="247C77E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проектируемого оборудования нового здания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системе пожарной сигнализации предприятия выполнить в соответствии с техническим условиями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0A60BA" w14:textId="77777777" w:rsidR="00C01CE1" w:rsidRDefault="004558E2">
            <w:pPr>
              <w:spacing w:before="120" w:after="12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оповещения и управления эвакуацией (СОУЭ).</w:t>
            </w:r>
          </w:p>
          <w:p w14:paraId="492D7AEA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помещениях нового корпуса предусмотреть создание системы оповещения о пожаре в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етствии с действующими нормами.</w:t>
            </w:r>
          </w:p>
          <w:p w14:paraId="70D13773" w14:textId="26513E9B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существующей системе оповещения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  выполнить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 условиями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492BD1" w14:textId="77777777" w:rsidR="00C01CE1" w:rsidRDefault="004558E2">
            <w:pPr>
              <w:suppressAutoHyphens/>
              <w:spacing w:before="120" w:after="12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Телефонная связь (ТЛФ).</w:t>
            </w:r>
          </w:p>
          <w:p w14:paraId="0322C047" w14:textId="77777777" w:rsidR="00C01CE1" w:rsidRDefault="004558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рабочих местах помещений нового корпуса предусмотреть установку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телефонных аппаратов городской и административно-хозяйственной связи в соответствии с технологической частью документации.</w:t>
            </w:r>
          </w:p>
          <w:p w14:paraId="673724FB" w14:textId="16792F53" w:rsidR="00C01CE1" w:rsidRDefault="004558E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проектируемого оборудования нового здания к существующей системе телефонной связи предприятия выполнить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условиями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928C13" w14:textId="77777777" w:rsidR="00C01CE1" w:rsidRDefault="004558E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Существующая АТС предприятия имеет достаточный резерв для подключения проектируемых телефонных абонентов, ее расширение в рамках данного договора не требуется.</w:t>
            </w:r>
          </w:p>
          <w:p w14:paraId="16148C0C" w14:textId="77777777" w:rsidR="00C01CE1" w:rsidRDefault="004558E2">
            <w:pPr>
              <w:suppressAutoHyphens/>
              <w:spacing w:before="120" w:after="12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Охранная сигнализация (ОС).</w:t>
            </w:r>
          </w:p>
          <w:p w14:paraId="2D4D655A" w14:textId="6638B884" w:rsidR="00C01CE1" w:rsidRDefault="004558E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помещениях нового корпуса предусмотреть создание системы охранной сигнализации в соответствии с действующими нормами и требованиями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D3601FE" w14:textId="77777777" w:rsidR="00C01CE1" w:rsidRDefault="004558E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Систему охранной сигнализации построить на базе оборудования системы «Орион» производства компании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«Болид»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Типы извещателей и приемно-контрольных устройств определить при проектировании.</w:t>
            </w:r>
          </w:p>
          <w:p w14:paraId="6BF72E02" w14:textId="00C4DFDE" w:rsidR="00C01CE1" w:rsidRDefault="004558E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проектируемого оборудования нового здания к существующей системе охранной сигнализации предприятия выполнить в соответствии с техническим условиями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AD0089" w14:textId="77777777" w:rsidR="00C01CE1" w:rsidRDefault="004558E2">
            <w:pPr>
              <w:suppressAutoHyphens/>
              <w:spacing w:before="120" w:after="12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оповещения ГО и ЧС.</w:t>
            </w:r>
          </w:p>
          <w:p w14:paraId="7BFA3A58" w14:textId="77777777" w:rsidR="00C01CE1" w:rsidRDefault="004558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помещениях нового корпуса предусмотреть создание систем оповещения ГО и ЧС в соответствии с действующими нормами. </w:t>
            </w:r>
          </w:p>
          <w:p w14:paraId="499D331C" w14:textId="159F8C07" w:rsidR="00C01CE1" w:rsidRDefault="004558E2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существующей системе ГО и ЧС предприятия 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техническим условиями </w:t>
            </w:r>
            <w:r w:rsidR="003A531D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BE9DCD" w14:textId="77777777" w:rsidR="00C01CE1" w:rsidRDefault="004558E2">
            <w:pPr>
              <w:tabs>
                <w:tab w:val="left" w:pos="0"/>
              </w:tabs>
              <w:suppressAutoHyphens/>
              <w:spacing w:before="120" w:after="12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Локально-вычислительная сеть (ЛВС).</w:t>
            </w:r>
          </w:p>
          <w:p w14:paraId="61B89923" w14:textId="77777777" w:rsidR="00C01CE1" w:rsidRDefault="004558E2">
            <w:pPr>
              <w:suppressAutoHyphens/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рабочих местах помещений нового корпуса предусмотреть установку розеток ЛВС в соответствии с технологической частью документации.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01CE1" w14:paraId="07835F2E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8FDB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9AE49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Пуско-наладочные работы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FC51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проведение ПНР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 инженерным системам и оборудованию.</w:t>
            </w:r>
          </w:p>
          <w:p w14:paraId="178F6215" w14:textId="06B706AE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 xml:space="preserve">Сдача технологического оборудования в эксплуатацию, согласно Приложения А, должна осуществляться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путём изготовлением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 xml:space="preserve"> Поставщиком тестовой партии жгутов, основной номенклатуры </w:t>
            </w:r>
            <w:r w:rsidR="003A531D"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, в объёме и количестве, со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гласно Приложения Г, с применением всей номенклатуры поставленного оборудования, включая систему прослеживаемости производством.</w:t>
            </w:r>
          </w:p>
          <w:p w14:paraId="72B26B03" w14:textId="7F49AFBA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  <w:u w:color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 xml:space="preserve">Контролирующим органом качества изготовленных жгутов является ОТК </w:t>
            </w:r>
            <w:r w:rsidR="003A531D"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.</w:t>
            </w:r>
          </w:p>
          <w:p w14:paraId="41C040D1" w14:textId="7189AC34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В случае невозможности изготовления Поставщико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 xml:space="preserve">м тестовой партии жгутов или её части, Поставщик обязан за свои средства заменить или поставить иное технологическое оборудование, соответствующие требования Технического задания и Договора </w:t>
            </w:r>
            <w:r w:rsidR="003A531D"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Заказчика</w:t>
            </w:r>
            <w:r>
              <w:rPr>
                <w:rFonts w:ascii="Times New Roman" w:hAnsi="Times New Roman" w:cs="Times New Roman"/>
                <w:sz w:val="24"/>
                <w:szCs w:val="24"/>
                <w:u w:color="FF0000"/>
              </w:rPr>
              <w:t>.</w:t>
            </w:r>
          </w:p>
        </w:tc>
      </w:tr>
      <w:tr w:rsidR="00C01CE1" w14:paraId="5546C12D" w14:textId="77777777">
        <w:trPr>
          <w:trHeight w:val="308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7259A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A6023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промышленной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6D45E" w14:textId="77777777" w:rsidR="00C01CE1" w:rsidRDefault="004558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выполнить в соответствии с Федеральным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Законом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116-ФЗ «О промышленной безопасности опасных производственных объектов»; </w:t>
            </w:r>
          </w:p>
          <w:p w14:paraId="03EDCFBA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Приказом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560 от 21.11.2013г."Об утверждении Федеральных норм и правил в области промышленной 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зопасности "Правила безопасности взрывопожароопасных производственных объектов хранения и переработки растительного сырья"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Провести экспертизу промышленной безопасности вновь разработанной документации с регистрацией в органах Ростехнадзора.</w:t>
            </w:r>
          </w:p>
        </w:tc>
      </w:tr>
      <w:tr w:rsidR="00C01CE1" w14:paraId="5057E2C0" w14:textId="77777777">
        <w:trPr>
          <w:trHeight w:val="126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DC2D0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762A2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пожарной безопасности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95C0" w14:textId="77777777" w:rsidR="00C01CE1" w:rsidRDefault="004558E2">
            <w:pPr>
              <w:pStyle w:val="Default"/>
              <w:jc w:val="both"/>
            </w:pPr>
            <w:r>
              <w:rPr>
                <w:rFonts w:eastAsia="Calibri"/>
              </w:rPr>
              <w:t>В соответствии с «Правилами противопожарного режима в Российской Федерации» от 25 апреля 2012г.</w:t>
            </w:r>
          </w:p>
          <w:p w14:paraId="6250C9BA" w14:textId="77777777" w:rsidR="00C01CE1" w:rsidRDefault="004558E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комплекс мер по пожарной безопасности согласно действующим нормативам.</w:t>
            </w:r>
          </w:p>
        </w:tc>
      </w:tr>
      <w:tr w:rsidR="00C01CE1" w14:paraId="6DEB0762" w14:textId="77777777">
        <w:trPr>
          <w:trHeight w:val="69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B518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A2F4A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режиму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и гигиене труда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4EDFF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выполнить в соответствии СанПиН 2.2.4.548-96 «Гигиенические требования к микроклимату производственных помещений».</w:t>
            </w:r>
          </w:p>
        </w:tc>
      </w:tr>
      <w:tr w:rsidR="00C01CE1" w14:paraId="05EAD688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719D5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6FB7D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Сметная документация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AAEAC" w14:textId="77777777" w:rsidR="00C01CE1" w:rsidRDefault="004558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Сметную документацию разработать базисно-индексным методом в соответствии с «Мет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одикой по определению стоимости строительной продукции на территории Российской Федерации» МДС 81-35.2004 г. с использованием программного комплекса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ГрандСмета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2019.  Для расчетов использовать базу «ТСНБ-2001 Московской области (эталон) с дополнениями и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менениями 3 (приказ Минстроя России №675/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 Для перехода в текущий уровень цен применить индексы пересчета стоимости строительных, специально-строительных, ремонтно-строительных, монтажных и пусконаладочных работ от разработчика ГАУ МО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Мособлгосэксперти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на дату составления сметной документации. </w:t>
            </w:r>
          </w:p>
          <w:p w14:paraId="7DABC22A" w14:textId="77777777" w:rsidR="00C01CE1" w:rsidRDefault="004558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материалов и оборудования, отсутствующих в Территориальном сборнике сметных цен и в Каталоге текущих цен, принять по прайсам и коммерческим предложениям фирм - поставщиков.</w:t>
            </w:r>
          </w:p>
          <w:p w14:paraId="4144C29D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Учесть при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составлении смет стоимость пуско-наладочных работ.</w:t>
            </w:r>
          </w:p>
        </w:tc>
      </w:tr>
      <w:tr w:rsidR="00C01CE1" w14:paraId="5393E07A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DC8D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C918" w14:textId="77777777" w:rsidR="00C01CE1" w:rsidRDefault="004558E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Исходные данные и условия для подготовки проектной документации</w:t>
            </w:r>
          </w:p>
        </w:tc>
        <w:tc>
          <w:tcPr>
            <w:tcW w:w="6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85638" w14:textId="77777777" w:rsidR="00C01CE1" w:rsidRDefault="00455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данные, предоставляемые Заказчиком:</w:t>
            </w:r>
          </w:p>
          <w:p w14:paraId="3EB0542C" w14:textId="77777777" w:rsidR="00C01CE1" w:rsidRDefault="004558E2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задание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на  проектирование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0D99EDCF" w14:textId="77777777" w:rsidR="00C01CE1" w:rsidRDefault="004558E2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Перечень оборудования для оснащения участка, состав,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описание и технические характеристики (Приложение А)</w:t>
            </w:r>
            <w:r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6544DF29" w14:textId="77777777" w:rsidR="00C01CE1" w:rsidRDefault="004558E2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Проектная планировка размещения оборудования (Приложение Б)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1E32143E" w14:textId="77777777" w:rsidR="00C01CE1" w:rsidRDefault="004558E2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Схема расположения здания кабельного участка на объекте №6 (Приложение В)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023F5B08" w14:textId="77777777" w:rsidR="00C01CE1" w:rsidRDefault="004558E2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Настоящее ТЗ может уточняться и корректироваться в процессе 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азработки проектной документации.</w:t>
            </w:r>
          </w:p>
        </w:tc>
      </w:tr>
    </w:tbl>
    <w:p w14:paraId="6B17865B" w14:textId="77777777" w:rsidR="00C01CE1" w:rsidRDefault="00C01CE1">
      <w:pPr>
        <w:ind w:right="1417"/>
      </w:pPr>
    </w:p>
    <w:sectPr w:rsidR="00C01CE1">
      <w:pgSz w:w="11906" w:h="16838"/>
      <w:pgMar w:top="1134" w:right="1416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7827A" w14:textId="77777777" w:rsidR="004558E2" w:rsidRDefault="004558E2">
      <w:pPr>
        <w:spacing w:after="0" w:line="240" w:lineRule="auto"/>
      </w:pPr>
      <w:r>
        <w:separator/>
      </w:r>
    </w:p>
  </w:endnote>
  <w:endnote w:type="continuationSeparator" w:id="0">
    <w:p w14:paraId="7A85AD0E" w14:textId="77777777" w:rsidR="004558E2" w:rsidRDefault="0045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Arial Unicode MS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CD445" w14:textId="77777777" w:rsidR="004558E2" w:rsidRDefault="004558E2">
      <w:r>
        <w:separator/>
      </w:r>
    </w:p>
  </w:footnote>
  <w:footnote w:type="continuationSeparator" w:id="0">
    <w:p w14:paraId="66554F6B" w14:textId="77777777" w:rsidR="004558E2" w:rsidRDefault="004558E2">
      <w:r>
        <w:continuationSeparator/>
      </w:r>
    </w:p>
  </w:footnote>
  <w:footnote w:id="1">
    <w:p w14:paraId="735AA4C8" w14:textId="77777777" w:rsidR="00C01CE1" w:rsidRDefault="004558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</w:rPr>
        <w:footnoteRef/>
      </w:r>
      <w:r>
        <w:rPr>
          <w:rFonts w:ascii="Times New Roman" w:hAnsi="Times New Roman" w:cs="Times New Roman"/>
          <w:sz w:val="24"/>
          <w:szCs w:val="24"/>
          <w:vertAlign w:val="superscript"/>
        </w:rPr>
        <w:t>,2,3</w:t>
      </w:r>
      <w:r>
        <w:rPr>
          <w:rFonts w:ascii="Times New Roman" w:hAnsi="Times New Roman" w:cs="Times New Roman"/>
          <w:sz w:val="24"/>
          <w:szCs w:val="24"/>
        </w:rPr>
        <w:t xml:space="preserve"> Приложения к техническому заданию размещены в составе закупочной документации.</w:t>
      </w:r>
    </w:p>
    <w:p w14:paraId="77707960" w14:textId="77777777" w:rsidR="00C01CE1" w:rsidRDefault="00C01CE1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15AC1"/>
    <w:multiLevelType w:val="multilevel"/>
    <w:tmpl w:val="C5CEE78C"/>
    <w:lvl w:ilvl="0">
      <w:start w:val="2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DD4CD9"/>
    <w:multiLevelType w:val="multilevel"/>
    <w:tmpl w:val="AEDEE8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2523DF"/>
    <w:multiLevelType w:val="multilevel"/>
    <w:tmpl w:val="92F0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3559A2"/>
    <w:multiLevelType w:val="multilevel"/>
    <w:tmpl w:val="ECB6BF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E1"/>
    <w:rsid w:val="003A531D"/>
    <w:rsid w:val="004558E2"/>
    <w:rsid w:val="00C01CE1"/>
    <w:rsid w:val="00D3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B0F1"/>
  <w15:docId w15:val="{DD5A95AB-50FE-4258-9A2B-B1D85B43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B4531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2B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4531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Основной текст Знак"/>
    <w:basedOn w:val="a0"/>
    <w:qFormat/>
    <w:rsid w:val="00B453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сноски Знак"/>
    <w:basedOn w:val="a0"/>
    <w:uiPriority w:val="99"/>
    <w:qFormat/>
    <w:rsid w:val="00B45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45313"/>
    <w:rPr>
      <w:vertAlign w:val="superscript"/>
    </w:rPr>
  </w:style>
  <w:style w:type="character" w:customStyle="1" w:styleId="a6">
    <w:name w:val="Абзац списка Знак"/>
    <w:uiPriority w:val="99"/>
    <w:qFormat/>
    <w:rsid w:val="00B45313"/>
    <w:rPr>
      <w:rFonts w:ascii="Calibri" w:eastAsia="Calibri" w:hAnsi="Calibri" w:cs="Times New Roman"/>
    </w:rPr>
  </w:style>
  <w:style w:type="character" w:customStyle="1" w:styleId="a7">
    <w:name w:val="Гипертекстовая ссылка"/>
    <w:uiPriority w:val="99"/>
    <w:qFormat/>
    <w:rsid w:val="00B45313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132B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ascii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a8">
    <w:name w:val="Символ сноски"/>
    <w:qFormat/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 концевой сноски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B453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f0">
    <w:name w:val="footnote text"/>
    <w:basedOn w:val="a"/>
    <w:uiPriority w:val="99"/>
    <w:unhideWhenUsed/>
    <w:rsid w:val="00B453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B453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2">
    <w:name w:val="No Spacing"/>
    <w:uiPriority w:val="1"/>
    <w:qFormat/>
    <w:rsid w:val="00B45313"/>
    <w:rPr>
      <w:rFonts w:eastAsia="Times New Roman" w:cs="Times New Roman"/>
      <w:lang w:eastAsia="ru-RU"/>
    </w:rPr>
  </w:style>
  <w:style w:type="paragraph" w:customStyle="1" w:styleId="Default">
    <w:name w:val="Default"/>
    <w:qFormat/>
    <w:rsid w:val="00B4531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B45313"/>
    <w:pPr>
      <w:spacing w:line="252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/Users/saplina/Desktop/%D1%80%D0%B0%D0%B1%D0%BE%D1%87%D0%B0%D1%8F/%D0%A3%D1%87%D0%B0%D1%81%D1%82%D0%BE%D0%BA%20%D0%BA%D0%B0%D0%B1%D0%B5%D0%BB%D1%8C%D0%BD%D0%BE%D0%B9%20%D0%BF%D1%80%D0%BE%D0%B4%D1%83%D0%BA%D1%86%D0%B8%D0%B8/1%20%D0%98%D0%BD%D0%B2%D0%B5%D1%81%D1%82%D0%B8%D1%86%D0%B8%D0%BE%D0%BD%D0%BD%D1%8B%D0%B9%20%D0%BF%D1%80%D0%BE%D0%B5%D0%BA%D1%82%20%D0%A1%D0%BE%D0%B7%D0%B4%D0%B0%D0%BD%D0%B8%D0%B5%20%D1%83%D1%87%D0%B0%D1%81%D1%82%D0%BA%D0%B0%20%D0%BF%D1%80%D0%BE%D0%B8%D0%B7%D0%B2%D0%BE%D0%B4%D1%81%D1%82%D0%B2%D0%B0%20%D0%BA%D0%B0%D0%B1%D0%B5%D0%BB%D1%8C%D0%BD%D0%BE%D0%B9%20%D0%BF%D1%80%D0%BE%D0%B4%D1%83%D0%BA%D1%86%D0%B8%D0%B8/%D0%9F%D1%80%D0%B8%D0%BB%D0%BE%D0%B6%D0%B5%D0%BD%D0%B8%D0%B5%20%E2%84%961%20%D0%A2%D0%97%20%D0%A2%D0%9F%20%D0%BE%D1%82%207.12.201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16</Pages>
  <Words>4183</Words>
  <Characters>23846</Characters>
  <Application>Microsoft Office Word</Application>
  <DocSecurity>0</DocSecurity>
  <Lines>198</Lines>
  <Paragraphs>55</Paragraphs>
  <ScaleCrop>false</ScaleCrop>
  <Company/>
  <LinksUpToDate>false</LinksUpToDate>
  <CharactersWithSpaces>27974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Александрович Кистинев</dc:creator>
  <dc:description/>
  <cp:lastModifiedBy>Алексей Максимов</cp:lastModifiedBy>
  <cp:revision>3</cp:revision>
  <dcterms:created xsi:type="dcterms:W3CDTF">2020-08-26T22:47:00Z</dcterms:created>
  <dcterms:modified xsi:type="dcterms:W3CDTF">2020-08-26T22:49:00Z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